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1c12" w14:textId="ba61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білім және спорт министрлігінің жекелеген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13 қыркүйек N 1385</w:t>
      </w:r>
    </w:p>
    <w:p>
      <w:pPr>
        <w:spacing w:after="0"/>
        <w:ind w:left="0"/>
        <w:jc w:val="both"/>
      </w:pPr>
      <w:bookmarkStart w:name="z0" w:id="0"/>
      <w:r>
        <w:rPr>
          <w:rFonts w:ascii="Times New Roman"/>
          <w:b w:val="false"/>
          <w:i w:val="false"/>
          <w:color w:val="000000"/>
          <w:sz w:val="28"/>
        </w:rPr>
        <w:t xml:space="preserve">
      Қазақстан Республикасы мылтық ату жөнiндегi ұлттық құрама командасының 2000 жылғы Сиднейдегі (Австралия) ХХYII жазғы Олимпиадалық ойындарға дайындығын қамтамасыз 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Қорғаныс министрлiгі белгіленген тәртiппен Қазақстан Республикасы Денсаулық сақтау, бiлiм және спорт министрлiгiнiң Спорт және дене тәрбиесi комитетi Республикалық спорттың қолданбалы түрлерi бойынша жоғары спорттық шеберлiк мектебiнiң балансына тегiн негiзде саны 10 (он) бiрлiк ТОЗ-36 (49) спорттық тапаншалар мен саны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900 (тоғыз жүз) мың дана "Экстра" винтовкалық оқтарын берсiн.</w:t>
      </w:r>
    </w:p>
    <w:p>
      <w:pPr>
        <w:spacing w:after="0"/>
        <w:ind w:left="0"/>
        <w:jc w:val="both"/>
      </w:pPr>
      <w:r>
        <w:rPr>
          <w:rFonts w:ascii="Times New Roman"/>
          <w:b w:val="false"/>
          <w:i w:val="false"/>
          <w:color w:val="000000"/>
          <w:sz w:val="28"/>
        </w:rPr>
        <w:t xml:space="preserve">     2. Қазақстан Республикасының Iшкi iстер министрлiгi белгіленген </w:t>
      </w:r>
    </w:p>
    <w:p>
      <w:pPr>
        <w:spacing w:after="0"/>
        <w:ind w:left="0"/>
        <w:jc w:val="both"/>
      </w:pPr>
      <w:r>
        <w:rPr>
          <w:rFonts w:ascii="Times New Roman"/>
          <w:b w:val="false"/>
          <w:i w:val="false"/>
          <w:color w:val="000000"/>
          <w:sz w:val="28"/>
        </w:rPr>
        <w:t xml:space="preserve">тәртiппен спорттық қарулар мен оларға спорттық оқтар алуға рұқсатты </w:t>
      </w:r>
    </w:p>
    <w:p>
      <w:pPr>
        <w:spacing w:after="0"/>
        <w:ind w:left="0"/>
        <w:jc w:val="both"/>
      </w:pPr>
      <w:r>
        <w:rPr>
          <w:rFonts w:ascii="Times New Roman"/>
          <w:b w:val="false"/>
          <w:i w:val="false"/>
          <w:color w:val="000000"/>
          <w:sz w:val="28"/>
        </w:rPr>
        <w:t>ресiмдесiн және олардың одан әрi пайдаланылуын бақылауды қамтамасыз етсiн.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