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61c12" w14:textId="ba61c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білім және спорт министрлігінің жекелеген мәселелері туралы</w:t>
      </w:r>
    </w:p>
    <w:p>
      <w:pPr>
        <w:spacing w:after="0"/>
        <w:ind w:left="0"/>
        <w:jc w:val="both"/>
      </w:pPr>
      <w:r>
        <w:rPr>
          <w:rFonts w:ascii="Times New Roman"/>
          <w:b w:val="false"/>
          <w:i w:val="false"/>
          <w:color w:val="000000"/>
          <w:sz w:val="28"/>
        </w:rPr>
        <w:t>Қазақстан Республикасы Үкіметінің Қаулысы 1999 жылғы 13 қыркүйек N 1385</w:t>
      </w:r>
    </w:p>
    <w:p>
      <w:pPr>
        <w:spacing w:after="0"/>
        <w:ind w:left="0"/>
        <w:jc w:val="both"/>
      </w:pPr>
      <w:bookmarkStart w:name="z0" w:id="0"/>
      <w:r>
        <w:rPr>
          <w:rFonts w:ascii="Times New Roman"/>
          <w:b w:val="false"/>
          <w:i w:val="false"/>
          <w:color w:val="000000"/>
          <w:sz w:val="28"/>
        </w:rPr>
        <w:t xml:space="preserve">
      Қазақстан Республикасы мылтық ату жөнiндегi ұлттық құрама командасының 2000 жылғы Сиднейдегі (Австралия) ХХYII жазғы Олимпиадалық ойындарға дайындығын қамтамасыз ету мақсатында Қазақстан Республикасының Үкiметi қаулы етеді: </w:t>
      </w:r>
      <w:r>
        <w:br/>
      </w:r>
      <w:r>
        <w:rPr>
          <w:rFonts w:ascii="Times New Roman"/>
          <w:b w:val="false"/>
          <w:i w:val="false"/>
          <w:color w:val="000000"/>
          <w:sz w:val="28"/>
        </w:rPr>
        <w:t xml:space="preserve">
      1. Қазақстан Республикасының Қорғаныс министрлiгі белгіленген тәртiппен Қазақстан Республикасы Денсаулық сақтау, бiлiм және спорт министрлiгiнiң Спорт және дене тәрбиесi комитетi Республикалық спорттың қолданбалы түрлерi бойынша жоғары спорттық шеберлiк мектебiнiң балансына тегiн негiзде саны 10 (он) бiрлiк ТОЗ-36 (49) спорттық тапаншалар мен саны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900 (тоғыз жүз) мың дана "Экстра" винтовкалық оқтарын берсiн.</w:t>
      </w:r>
    </w:p>
    <w:p>
      <w:pPr>
        <w:spacing w:after="0"/>
        <w:ind w:left="0"/>
        <w:jc w:val="both"/>
      </w:pPr>
      <w:r>
        <w:rPr>
          <w:rFonts w:ascii="Times New Roman"/>
          <w:b w:val="false"/>
          <w:i w:val="false"/>
          <w:color w:val="000000"/>
          <w:sz w:val="28"/>
        </w:rPr>
        <w:t xml:space="preserve">     2. Қазақстан Республикасының Iшкi iстер министрлiгi белгіленген </w:t>
      </w:r>
    </w:p>
    <w:p>
      <w:pPr>
        <w:spacing w:after="0"/>
        <w:ind w:left="0"/>
        <w:jc w:val="both"/>
      </w:pPr>
      <w:r>
        <w:rPr>
          <w:rFonts w:ascii="Times New Roman"/>
          <w:b w:val="false"/>
          <w:i w:val="false"/>
          <w:color w:val="000000"/>
          <w:sz w:val="28"/>
        </w:rPr>
        <w:t xml:space="preserve">тәртiппен спорттық қарулар мен оларға спорттық оқтар алуға рұқсатты </w:t>
      </w:r>
    </w:p>
    <w:p>
      <w:pPr>
        <w:spacing w:after="0"/>
        <w:ind w:left="0"/>
        <w:jc w:val="both"/>
      </w:pPr>
      <w:r>
        <w:rPr>
          <w:rFonts w:ascii="Times New Roman"/>
          <w:b w:val="false"/>
          <w:i w:val="false"/>
          <w:color w:val="000000"/>
          <w:sz w:val="28"/>
        </w:rPr>
        <w:t>ресiмдесiн және олардың одан әрi пайдаланылуын бақылауды қамтамасыз етсiн.</w:t>
      </w:r>
    </w:p>
    <w:p>
      <w:pPr>
        <w:spacing w:after="0"/>
        <w:ind w:left="0"/>
        <w:jc w:val="both"/>
      </w:pPr>
      <w:r>
        <w:rPr>
          <w:rFonts w:ascii="Times New Roman"/>
          <w:b w:val="false"/>
          <w:i w:val="false"/>
          <w:color w:val="000000"/>
          <w:sz w:val="28"/>
        </w:rPr>
        <w:t>     3. Осы қаулы қол қойылған күнінен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