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be24" w14:textId="429b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бюджеттің қаражаты есебінен құрылыс мердігерлігінің шарттары бойынша орындалған жұмыстарды қабылдаудың тәртібі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9 қыркүйек N 1352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бюджеттің қаражаты есебінен құрылыс мердігерлігінің шарттары бойынша орындалған жұмыстардың жәйттерін айқындау мақсатында және Қазақстан Республикасы Азаматтық кодексінің 663-бабына (Ерекше бөлім)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 тапсырыс беруші ретінде болатын республикалық бюджеттің қаражаты есебінен қаржыландырылатын құрылыс мердігерінің шарттарында шарттың екінші тарабымен (мердігермен) келісім бойынша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шарттар бойынша орындалатын жұмыстар аяқталғанға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дейін орындалған жұмыстарды өткізу-қабылдау жөніндегі аралық актілер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жасалмайды деп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мемлекеттік комиссия өткізу-қабылдау жөніндегі актіге қол қойған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күннен бастап немесе жұмыстардың орындалған сәтінен бастап 30 күн өткен соң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жұмыстар толық көлемде орындалды деп саналсын.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Қасымбеков Б.А.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