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dbcb" w14:textId="9cad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"Алматыметроқұрылыс" ашық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шілде N 1049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Қаржы министрлiгi заңдарда белгiленген тәртiппен "Кредиторлық берешектi өтеудi ұйымдастыру жөнiндегi шаралар туралы" Қазақстан Республикасы Үкiметiнiң 1999 жылғы 13 мамырдағы N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бекiтiлген 1999 жылы республикалық бюджетке несиелiк берешектердi қайтару тәртiбi туралы ереженiң күшiнiң қолданылуын "Алматыметроқұрылыс" ашық акционерлiк қоғамына (бұдан әрi - Қоғам), Қоғамның республикалық бюджеттен нысаналы түрде қаржыландырылған Алматы қаласындағы метрополитен құрылысына байланысты қызметтi ғана жүзеге асырғандығын ескере отырып,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