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f759" w14:textId="2a7f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30 маусым N 897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Беларусь </w:t>
      </w:r>
    </w:p>
    <w:p>
      <w:pPr>
        <w:spacing w:after="0"/>
        <w:ind w:left="0"/>
        <w:jc w:val="both"/>
      </w:pPr>
      <w:r>
        <w:rPr>
          <w:rFonts w:ascii="Times New Roman"/>
          <w:b w:val="false"/>
          <w:i w:val="false"/>
          <w:color w:val="000000"/>
          <w:sz w:val="28"/>
        </w:rPr>
        <w:t xml:space="preserve">Республикасының Үкіметі арасындағы Тауарларды (жұмыстарды) экспорттау </w:t>
      </w:r>
    </w:p>
    <w:p>
      <w:pPr>
        <w:spacing w:after="0"/>
        <w:ind w:left="0"/>
        <w:jc w:val="both"/>
      </w:pPr>
      <w:r>
        <w:rPr>
          <w:rFonts w:ascii="Times New Roman"/>
          <w:b w:val="false"/>
          <w:i w:val="false"/>
          <w:color w:val="000000"/>
          <w:sz w:val="28"/>
        </w:rPr>
        <w:t xml:space="preserve">және импорттау кезінде жанама салықтарды өндіріп алудың принциптері </w:t>
      </w:r>
    </w:p>
    <w:p>
      <w:pPr>
        <w:spacing w:after="0"/>
        <w:ind w:left="0"/>
        <w:jc w:val="both"/>
      </w:pPr>
      <w:r>
        <w:rPr>
          <w:rFonts w:ascii="Times New Roman"/>
          <w:b w:val="false"/>
          <w:i w:val="false"/>
          <w:color w:val="000000"/>
          <w:sz w:val="28"/>
        </w:rPr>
        <w:t xml:space="preserve">туралы келісімді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Беларусь</w:t>
      </w:r>
    </w:p>
    <w:p>
      <w:pPr>
        <w:spacing w:after="0"/>
        <w:ind w:left="0"/>
        <w:jc w:val="both"/>
      </w:pPr>
      <w:r>
        <w:rPr>
          <w:rFonts w:ascii="Times New Roman"/>
          <w:b w:val="false"/>
          <w:i w:val="false"/>
          <w:color w:val="000000"/>
          <w:sz w:val="28"/>
        </w:rPr>
        <w:t>            Республикасының Үкіметі арасындағы тауарларды</w:t>
      </w:r>
    </w:p>
    <w:p>
      <w:pPr>
        <w:spacing w:after="0"/>
        <w:ind w:left="0"/>
        <w:jc w:val="both"/>
      </w:pPr>
      <w:r>
        <w:rPr>
          <w:rFonts w:ascii="Times New Roman"/>
          <w:b w:val="false"/>
          <w:i w:val="false"/>
          <w:color w:val="000000"/>
          <w:sz w:val="28"/>
        </w:rPr>
        <w:t>               (жұмыстарды) экспорттау және импорттау</w:t>
      </w:r>
    </w:p>
    <w:p>
      <w:pPr>
        <w:spacing w:after="0"/>
        <w:ind w:left="0"/>
        <w:jc w:val="both"/>
      </w:pPr>
      <w:r>
        <w:rPr>
          <w:rFonts w:ascii="Times New Roman"/>
          <w:b w:val="false"/>
          <w:i w:val="false"/>
          <w:color w:val="000000"/>
          <w:sz w:val="28"/>
        </w:rPr>
        <w:t>      кезінде жанама салықтарды өндіріп алудың принциптері</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2 ақпанда Минск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Беларусь Республикасының Үкіметі </w:t>
      </w:r>
    </w:p>
    <w:p>
      <w:pPr>
        <w:spacing w:after="0"/>
        <w:ind w:left="0"/>
        <w:jc w:val="both"/>
      </w:pPr>
      <w:r>
        <w:rPr>
          <w:rFonts w:ascii="Times New Roman"/>
          <w:b w:val="false"/>
          <w:i w:val="false"/>
          <w:color w:val="000000"/>
          <w:sz w:val="28"/>
        </w:rPr>
        <w:t xml:space="preserve">арасындағы Тауарларды (жұмыстарды) экспорттау және импорттау кезінде </w:t>
      </w:r>
    </w:p>
    <w:p>
      <w:pPr>
        <w:spacing w:after="0"/>
        <w:ind w:left="0"/>
        <w:jc w:val="both"/>
      </w:pPr>
      <w:r>
        <w:rPr>
          <w:rFonts w:ascii="Times New Roman"/>
          <w:b w:val="false"/>
          <w:i w:val="false"/>
          <w:color w:val="000000"/>
          <w:sz w:val="28"/>
        </w:rPr>
        <w:t>жанама салықтарды өндіріп алудың принциптері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 Беларусь Республикасының Үкіметі арасындағы</w:t>
      </w:r>
    </w:p>
    <w:p>
      <w:pPr>
        <w:spacing w:after="0"/>
        <w:ind w:left="0"/>
        <w:jc w:val="both"/>
      </w:pPr>
      <w:r>
        <w:rPr>
          <w:rFonts w:ascii="Times New Roman"/>
          <w:b w:val="false"/>
          <w:i w:val="false"/>
          <w:color w:val="000000"/>
          <w:sz w:val="28"/>
        </w:rPr>
        <w:t>     Тауарларды (жұмыстарды) экспорттау және импорттау</w:t>
      </w:r>
    </w:p>
    <w:p>
      <w:pPr>
        <w:spacing w:after="0"/>
        <w:ind w:left="0"/>
        <w:jc w:val="both"/>
      </w:pPr>
      <w:r>
        <w:rPr>
          <w:rFonts w:ascii="Times New Roman"/>
          <w:b w:val="false"/>
          <w:i w:val="false"/>
          <w:color w:val="000000"/>
          <w:sz w:val="28"/>
        </w:rPr>
        <w:t>   кезінде жанама салықтарды өндіріп алудың принциптері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аталатын Қазақстан Республикасының</w:t>
      </w:r>
    </w:p>
    <w:p>
      <w:pPr>
        <w:spacing w:after="0"/>
        <w:ind w:left="0"/>
        <w:jc w:val="both"/>
      </w:pPr>
      <w:r>
        <w:rPr>
          <w:rFonts w:ascii="Times New Roman"/>
          <w:b w:val="false"/>
          <w:i w:val="false"/>
          <w:color w:val="000000"/>
          <w:sz w:val="28"/>
        </w:rPr>
        <w:t>Үкiметi мен Беларусь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 саласындағы интеграцияны одан әрi тереңдетуге, шаруашылық жүргізушi субъектiлер үшiн тең мүмкiндiктердi жасауға және адал ниеттi бәсекелестiктi орнатуға ұмтыла отырып, </w:t>
      </w:r>
      <w:r>
        <w:br/>
      </w:r>
      <w:r>
        <w:rPr>
          <w:rFonts w:ascii="Times New Roman"/>
          <w:b w:val="false"/>
          <w:i w:val="false"/>
          <w:color w:val="000000"/>
          <w:sz w:val="28"/>
        </w:rPr>
        <w:t xml:space="preserve">
      халықаралық сауданың жалпыға бiрдей нормалары мен ережелерiн бағдарға ала отырып,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Келiсiмде қолданылатын терминдер: </w:t>
      </w:r>
      <w:r>
        <w:br/>
      </w:r>
      <w:r>
        <w:rPr>
          <w:rFonts w:ascii="Times New Roman"/>
          <w:b w:val="false"/>
          <w:i w:val="false"/>
          <w:color w:val="000000"/>
          <w:sz w:val="28"/>
        </w:rPr>
        <w:t xml:space="preserve">
      жанама салықтар - қосымша құнға салынатын салықты және акциздердi (акциздiк салық немесе акциздiк алым); </w:t>
      </w:r>
      <w:r>
        <w:br/>
      </w:r>
      <w:r>
        <w:rPr>
          <w:rFonts w:ascii="Times New Roman"/>
          <w:b w:val="false"/>
          <w:i w:val="false"/>
          <w:color w:val="000000"/>
          <w:sz w:val="28"/>
        </w:rPr>
        <w:t xml:space="preserve">
      тауар - кез келген мүлiк (энергияның барлық түрлерiн қоса алғанда), материалдық емес активтердi, сондай-ақ контейнерлер мен басқа да көлiк жабдықтарын қоса алғанда жолаушыларды және тауарларды халықаралық тасымалдау үшiн пайдаланылатын кез келген құралдарды есептемегендегi көлiк құралдарын; </w:t>
      </w:r>
      <w:r>
        <w:br/>
      </w:r>
      <w:r>
        <w:rPr>
          <w:rFonts w:ascii="Times New Roman"/>
          <w:b w:val="false"/>
          <w:i w:val="false"/>
          <w:color w:val="000000"/>
          <w:sz w:val="28"/>
        </w:rPr>
        <w:t xml:space="preserve">
      экспорт - қайтадан әкелу туралы мiндеттемесiнсiз Тараптардың кедендiк аумағынан тауарларды әкетудi, Тараптың кедендiк аумағында жұмыстарды жүзеге асыруды; </w:t>
      </w:r>
      <w:r>
        <w:br/>
      </w:r>
      <w:r>
        <w:rPr>
          <w:rFonts w:ascii="Times New Roman"/>
          <w:b w:val="false"/>
          <w:i w:val="false"/>
          <w:color w:val="000000"/>
          <w:sz w:val="28"/>
        </w:rPr>
        <w:t xml:space="preserve">
      импорт - қайта әкету туралы мiндеттемесiнсiз Тараптардың кедендiк аумағына тауарларды әкелудi, Тараптың кедендiк аумағында жұмыстарды жүзеге асыруды; </w:t>
      </w:r>
      <w:r>
        <w:br/>
      </w:r>
      <w:r>
        <w:rPr>
          <w:rFonts w:ascii="Times New Roman"/>
          <w:b w:val="false"/>
          <w:i w:val="false"/>
          <w:color w:val="000000"/>
          <w:sz w:val="28"/>
        </w:rPr>
        <w:t xml:space="preserve">
      арналған елдiң принципi - бiр Тараптың кедендiк аумағынан экспорттау кезiнде қосымша құнға салық салуда акциз салынбауын және нөлдiк ставканы қолдануды және импорт кезiнде екiншi Тараптың ұлттық заңымен белгіленген қолданыстағы ставка бойынша жанама салықтар салуды; </w:t>
      </w:r>
      <w:r>
        <w:br/>
      </w:r>
      <w:r>
        <w:rPr>
          <w:rFonts w:ascii="Times New Roman"/>
          <w:b w:val="false"/>
          <w:i w:val="false"/>
          <w:color w:val="000000"/>
          <w:sz w:val="28"/>
        </w:rPr>
        <w:t xml:space="preserve">
      нөлдік ставка - қосымша құнға нөл процент ставкасы бойынша салық салуды бiлдiредi, мұның өзi қосымша құнға салынған салықтан толық босатуымен бiрдей; </w:t>
      </w:r>
      <w:r>
        <w:br/>
      </w:r>
      <w:r>
        <w:rPr>
          <w:rFonts w:ascii="Times New Roman"/>
          <w:b w:val="false"/>
          <w:i w:val="false"/>
          <w:color w:val="000000"/>
          <w:sz w:val="28"/>
        </w:rPr>
        <w:t xml:space="preserve">
      құзыреттi органдар - Қазақстан тарапынан Қаржы министрлігін, Мемлекеттiк табыстар министрлiгін, Беларусь тарапынан - Қаржы министрлігін, Мемлекеттiк кеден комитетiн, Мемлекеттiк салық комитетiн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Екiншi Тараптың аумағынан экспортталып Тараптардың бiрiнiң аумағына импортталған тауарларға (жұмыстарға) импорттаушы мемлекетте, оның заңдарына сәйкес, жанама салықтар салынады. Жанама салықты өндiріп алуды осы Тараптың кедендiк аумағына тауарлар әкелiнген кезде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кеден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Тараптың аумағына экспортталатын тауарларға (жұмыстарға)</w:t>
      </w:r>
    </w:p>
    <w:p>
      <w:pPr>
        <w:spacing w:after="0"/>
        <w:ind w:left="0"/>
        <w:jc w:val="both"/>
      </w:pPr>
      <w:r>
        <w:rPr>
          <w:rFonts w:ascii="Times New Roman"/>
          <w:b w:val="false"/>
          <w:i w:val="false"/>
          <w:color w:val="000000"/>
          <w:sz w:val="28"/>
        </w:rPr>
        <w:t>Тараптардың бiрi нөлдiк ставка бойынша қосылған құнға салық салатын</w:t>
      </w:r>
    </w:p>
    <w:p>
      <w:pPr>
        <w:spacing w:after="0"/>
        <w:ind w:left="0"/>
        <w:jc w:val="both"/>
      </w:pPr>
      <w:r>
        <w:rPr>
          <w:rFonts w:ascii="Times New Roman"/>
          <w:b w:val="false"/>
          <w:i w:val="false"/>
          <w:color w:val="000000"/>
          <w:sz w:val="28"/>
        </w:rPr>
        <w:t xml:space="preserve">болады. Тараптардың бiрiнiң аумағынан екiншi Тарап аумағына </w:t>
      </w:r>
    </w:p>
    <w:p>
      <w:pPr>
        <w:spacing w:after="0"/>
        <w:ind w:left="0"/>
        <w:jc w:val="both"/>
      </w:pPr>
      <w:r>
        <w:rPr>
          <w:rFonts w:ascii="Times New Roman"/>
          <w:b w:val="false"/>
          <w:i w:val="false"/>
          <w:color w:val="000000"/>
          <w:sz w:val="28"/>
        </w:rPr>
        <w:t>экспортталатын акцизделетiн тауарларға акциздер салынбайды.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кеден органдары белгіленген мерзiмдерде кедендiк тұрғыдан ресiмделген тауарлардың орын ауыстырулары туралы ақпарат алмасуды жүзеге асырады. Ақпарат алмасудың тәртiбi мен механизмi Тараптардың кеден органдары арасындағы келiсiммен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5-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түсiндiруге немесе қолдануға қатысты Тараптар арасындағы барлық даулар мен пiкiр қайшылықтары құзыреттi органдар арасындағы келiссөздер жүргізу мен консультациялар арқылы шешiледi. Осы Келiсiмге Тараптардың келiсiмi бойынша осы Келiсiмнiң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ажырамас бөлiгi болып табылатын Хаттамамен рәсiмделетiн өзгерiстер мен</w:t>
      </w:r>
    </w:p>
    <w:p>
      <w:pPr>
        <w:spacing w:after="0"/>
        <w:ind w:left="0"/>
        <w:jc w:val="both"/>
      </w:pPr>
      <w:r>
        <w:rPr>
          <w:rFonts w:ascii="Times New Roman"/>
          <w:b w:val="false"/>
          <w:i w:val="false"/>
          <w:color w:val="000000"/>
          <w:sz w:val="28"/>
        </w:rPr>
        <w:t>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халықаралық құқықтың жалпыға бiрдей принциптерiне</w:t>
      </w:r>
    </w:p>
    <w:p>
      <w:pPr>
        <w:spacing w:after="0"/>
        <w:ind w:left="0"/>
        <w:jc w:val="both"/>
      </w:pPr>
      <w:r>
        <w:rPr>
          <w:rFonts w:ascii="Times New Roman"/>
          <w:b w:val="false"/>
          <w:i w:val="false"/>
          <w:color w:val="000000"/>
          <w:sz w:val="28"/>
        </w:rPr>
        <w:t xml:space="preserve">сәйкес iшкi тауар өндiрушiлердiң және ұлттық рыноктың мүдделерiн қорғау </w:t>
      </w:r>
    </w:p>
    <w:p>
      <w:pPr>
        <w:spacing w:after="0"/>
        <w:ind w:left="0"/>
        <w:jc w:val="both"/>
      </w:pPr>
      <w:r>
        <w:rPr>
          <w:rFonts w:ascii="Times New Roman"/>
          <w:b w:val="false"/>
          <w:i w:val="false"/>
          <w:color w:val="000000"/>
          <w:sz w:val="28"/>
        </w:rPr>
        <w:t>үшiн қажеттi шаралар қолданатын Тараптардың құқығына кедергi келтiрмейдi.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 қатысушылары болып табылатын басқа халықаралық шарттардан туындайтын Тараптардың құқықтары мен мiндеттерiне ықпал етпейдi.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осы Келісімнің күшіне енуі үшін қажетті мемлекетішілік рәсімдердің орындалғандығы туралы соңғы жазбаша хабарлама алған күннен бастап он бесінші күні күшіне енеді. </w:t>
      </w:r>
      <w:r>
        <w:br/>
      </w:r>
      <w:r>
        <w:rPr>
          <w:rFonts w:ascii="Times New Roman"/>
          <w:b w:val="false"/>
          <w:i w:val="false"/>
          <w:color w:val="000000"/>
          <w:sz w:val="28"/>
        </w:rPr>
        <w:t xml:space="preserve">
      Келісім Тараптардың бірі осы Келісімнің қолданысын тоқтату ниеті туралы хабар алғаннан кейін алты айдан соң, егер бұл хабар Тараптар арасындағы келісім бойынша осы мерзім аяқталғанға дейін кері шақырылмаса, өз қолданысын тоқтатады.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Осы Келісім оның күшіне енген күнінен кейін жеткізілетін </w:t>
      </w:r>
    </w:p>
    <w:p>
      <w:pPr>
        <w:spacing w:after="0"/>
        <w:ind w:left="0"/>
        <w:jc w:val="both"/>
      </w:pPr>
      <w:r>
        <w:rPr>
          <w:rFonts w:ascii="Times New Roman"/>
          <w:b w:val="false"/>
          <w:i w:val="false"/>
          <w:color w:val="000000"/>
          <w:sz w:val="28"/>
        </w:rPr>
        <w:t>тауарларға (жұмыстарға) қатысты қолданылады.</w:t>
      </w:r>
    </w:p>
    <w:p>
      <w:pPr>
        <w:spacing w:after="0"/>
        <w:ind w:left="0"/>
        <w:jc w:val="both"/>
      </w:pPr>
      <w:r>
        <w:rPr>
          <w:rFonts w:ascii="Times New Roman"/>
          <w:b w:val="false"/>
          <w:i w:val="false"/>
          <w:color w:val="000000"/>
          <w:sz w:val="28"/>
        </w:rPr>
        <w:t xml:space="preserve">     Минск қаласында 1999 жылғы 2 ақпанда қазақ, беларусь және орыс </w:t>
      </w:r>
    </w:p>
    <w:p>
      <w:pPr>
        <w:spacing w:after="0"/>
        <w:ind w:left="0"/>
        <w:jc w:val="both"/>
      </w:pPr>
      <w:r>
        <w:rPr>
          <w:rFonts w:ascii="Times New Roman"/>
          <w:b w:val="false"/>
          <w:i w:val="false"/>
          <w:color w:val="000000"/>
          <w:sz w:val="28"/>
        </w:rPr>
        <w:t xml:space="preserve">тілдерінде әрбір тілде екі дана болып жасалады және де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Тараптар арасында осы Келісімнің мәтіні жөнінде пікір алшақтығы </w:t>
      </w:r>
    </w:p>
    <w:p>
      <w:pPr>
        <w:spacing w:after="0"/>
        <w:ind w:left="0"/>
        <w:jc w:val="both"/>
      </w:pPr>
      <w:r>
        <w:rPr>
          <w:rFonts w:ascii="Times New Roman"/>
          <w:b w:val="false"/>
          <w:i w:val="false"/>
          <w:color w:val="000000"/>
          <w:sz w:val="28"/>
        </w:rPr>
        <w:t>туындаған жағдайда орыс тіліндегі мәтін негізге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