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316d" w14:textId="e7e3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маусым N 879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Юниверсал Саплай Компанидің Қазақстан Республикасына талап-арызы бойынша қозғалған N 039/1997 іс бойынша және Айзенберг Экспорт Компани, Лтд мен Эйша Хаус, Лтд-нің Қазақстан Республикасына талап-арызы бойынша қозғалған N 038-1997 іс бойынша, Стокгольм қаласындағы Сауда палатасының Төрелік институтында Қазақстан Республикасының мүдделерін білдіретін және қорғайтын "МсGuirе, Wооds, Battle &amp; Вооthе, L.L.Р."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;халықаралық заң фирмасының шығыстарын төлеу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Үкіметінің резервінен Қазақстан Республикасының Әділет министрлігіне "МсGuirе, Wооds, Battle &amp; Вооthе,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;L.L.Р." халықаралық заң фирмасының қызметі ақы төлеуге 411228,98 (төрт жүз он бір мың екі жүз жиырма сегіз доллар 98 цент) АҚШ долларына баламды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сомада қаражат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қаражаттың мақсатты пайдаланылуын бақылауды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