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f749" w14:textId="34ef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12 желтоқсандағы N 1278 және 1999 жылғы 11 наурыздағы N 233 қаулыларына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14 маусым N 733. Күші жойылды - Қазақстан Республикасы Үкіметінің 2006.08.17. N 778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"Қазақстан Республикасының Қазақстан Республикасы Үкіметінің құрамына кіретін де, кірмейтін де орталық атқарушы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тәртібін бекіту туралы" Қазақстан Республикасы Үкіметінің 1998 жылғы 12 желтоқсандағы N 1278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1998 ж., N 48, 427-құжат): 
</w:t>
      </w:r>
      <w:r>
        <w:br/>
      </w:r>
      <w:r>
        <w:rPr>
          <w:rFonts w:ascii="Times New Roman"/>
          <w:b w:val="false"/>
          <w:i w:val="false"/>
          <w:color w:val="000000"/>
          <w:sz w:val="28"/>
        </w:rPr>
        <w:t>
      осы қаулымен бекітілген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органдардың нормативтік құқықтық актілері мен жергілікті өкілді және атқарушы органдарының актілерін мемлекеттік тіркеудің ережелерінде: 
</w:t>
      </w:r>
      <w:r>
        <w:br/>
      </w:r>
      <w:r>
        <w:rPr>
          <w:rFonts w:ascii="Times New Roman"/>
          <w:b w:val="false"/>
          <w:i w:val="false"/>
          <w:color w:val="000000"/>
          <w:sz w:val="28"/>
        </w:rPr>
        <w:t>
      3-тармақ мынадай мазмұндағы абзацпен толықтырылсын: 
</w:t>
      </w:r>
      <w:r>
        <w:br/>
      </w:r>
      <w:r>
        <w:rPr>
          <w:rFonts w:ascii="Times New Roman"/>
          <w:b w:val="false"/>
          <w:i w:val="false"/>
          <w:color w:val="000000"/>
          <w:sz w:val="28"/>
        </w:rPr>
        <w:t>
      "Нормативтік құқықтық акті мемлекеттік тіркеуге қайта тапсырылған жағдайда, ол тиісті органның қайта бекітуіне (қайта қол қоюға) жатады";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