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a0706" w14:textId="72a07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Кабинетінің 1995 жылғы 16 тамыздағы N 1127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31 мамыр N 669. Күші жойылды - ҚР Үкіметінің 2006.03.15. N 168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кейбiр заң актiлерiне өзгерiстер мен толықтырулар енгiзу туралы" Қазақстан Республикасының 1998 жылғы 10 шілдедегi Заңына сәйкес Қазақстан Республикасының Үкiметi қаулы етеді: 
</w:t>
      </w:r>
      <w:r>
        <w:br/>
      </w:r>
      <w:r>
        <w:rPr>
          <w:rFonts w:ascii="Times New Roman"/>
          <w:b w:val="false"/>
          <w:i w:val="false"/>
          <w:color w:val="000000"/>
          <w:sz w:val="28"/>
        </w:rPr>
        <w:t>
      1. "Жекелеген қызмет түрлерiмен айналысу құқығы үшiн лицензиялық алым төлеудiң тәртiбi туралы ереженi бекiту туралы" Қазақстан Республикасы Министрлер Кабинетiнiң 1995 жылғы 16 тамыздағы N 1127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1995 ж., N 28, 337-құжат) мынадай өзгерiстер енгiзiлсiн: 
</w:t>
      </w:r>
      <w:r>
        <w:br/>
      </w:r>
      <w:r>
        <w:rPr>
          <w:rFonts w:ascii="Times New Roman"/>
          <w:b w:val="false"/>
          <w:i w:val="false"/>
          <w:color w:val="000000"/>
          <w:sz w:val="28"/>
        </w:rPr>
        <w:t>
      аталған қаулымен бекiтiлген Жекелеген қызмет түрлерiмен айналысу құқығы үшiн лицензиялық алым төлеудің тәртiбi туралы ережеде: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Лицензиялық алымның мөлшерiн Қазақстан Республикасының уәкiлеттi органдары мен Табиғи монополияларды реттеу және бәсекенi қорғау жөнiндегi агенттiгiнiң келiсiлген ұсынысы бойынша Қазақстан Республикасының Үкiметi бекiтедi және ол лицензияларды ресiмдеу мен беру кезiнде, сондай-ақ лицензиялық тәртiптiң сақталуын бақылауды жүзеге асыру кезiнде лицензиарлардың шеккен шығындарына сүйене отырып айқындалады";
</w:t>
      </w:r>
      <w:r>
        <w:br/>
      </w:r>
      <w:r>
        <w:rPr>
          <w:rFonts w:ascii="Times New Roman"/>
          <w:b w:val="false"/>
          <w:i w:val="false"/>
          <w:color w:val="000000"/>
          <w:sz w:val="28"/>
        </w:rPr>
        <w:t>
     4-тармақ алынып тасталсын;
</w:t>
      </w:r>
      <w:r>
        <w:br/>
      </w:r>
      <w:r>
        <w:rPr>
          <w:rFonts w:ascii="Times New Roman"/>
          <w:b w:val="false"/>
          <w:i w:val="false"/>
          <w:color w:val="000000"/>
          <w:sz w:val="28"/>
        </w:rPr>
        <w:t>
     2. Орталық және жергілiктi атқарушы органдар бұрын қабылданған 
</w:t>
      </w:r>
      <w:r>
        <w:br/>
      </w:r>
      <w:r>
        <w:rPr>
          <w:rFonts w:ascii="Times New Roman"/>
          <w:b w:val="false"/>
          <w:i w:val="false"/>
          <w:color w:val="000000"/>
          <w:sz w:val="28"/>
        </w:rPr>
        <w:t>
нормативтiк құқықтық актiлердi осы қаулыға сәйкес келтiрсiн.
</w:t>
      </w:r>
      <w:r>
        <w:br/>
      </w:r>
      <w:r>
        <w:rPr>
          <w:rFonts w:ascii="Times New Roman"/>
          <w:b w:val="false"/>
          <w:i w:val="false"/>
          <w:color w:val="000000"/>
          <w:sz w:val="28"/>
        </w:rPr>
        <w:t>
     3. Осы қаулы қол қойылған күнiнен бастап күшiне енедi және жариялауға жатады.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