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44eb" w14:textId="d8944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 шаруашылығы министрлігі мен Венгрия Республикасының Егін шаруашылығы министрлігі арасындағы Ауыл шаруашылығы және ұқсату өнеркәсібі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31 мамыр N 668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1996 жылғы 7 қазанда Будапешт қаласында жасалған Қазақстан 
Республикасының Ауыл шаруашылығы министрлігі мен Венгрия 
Республикасының Егін шаруашылығы министрлігі арасындағы Ауыл 
шаруашылығы және ұқсату өнеркәсібі саласындағы ынтымақтастық туралы 
келісім бекітілсін.
     2. Осы қаулы қол қойылған күнінен бастап күшіне енеді.
     Қазақстан Республикасының
        Премьер-Министрі
          Қазақстан Республикасының Ауыл шаруашылығы министрлiгi мен
            Венгрия Республикасының Егiн шаруашылығы министрлiгi
             арасындағы Ауыл шаруашылығы және ұқсату өнеркәсiбi
                       саласындағы ынтымақтастық туралы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Бұдан әрi қарай "Тараптар" деп аталатын Қазақстан Республикасының 
Ауыл шаруашылығы министрлiгi мен Венгрия Республикасының Егiн шаруашылығы 
министрлiгi:
</w:t>
      </w:r>
      <w:r>
        <w:br/>
      </w:r>
      <w:r>
        <w:rPr>
          <w:rFonts w:ascii="Times New Roman"/>
          <w:b w:val="false"/>
          <w:i w:val="false"/>
          <w:color w:val="000000"/>
          <w:sz w:val="28"/>
        </w:rPr>
        <w:t>
          - ауыл шаруашылығы саласын дамыту екi ел үшін де өзара тиiмдi 
болатындығын ескере отырып,
</w:t>
      </w:r>
      <w:r>
        <w:br/>
      </w:r>
      <w:r>
        <w:rPr>
          <w:rFonts w:ascii="Times New Roman"/>
          <w:b w:val="false"/>
          <w:i w:val="false"/>
          <w:color w:val="000000"/>
          <w:sz w:val="28"/>
        </w:rPr>
        <w:t>
          - ауыл шаруашылығы саласында және олармен аралас салаларда екi ел 
арасындағы ынтымақтастықты нығайтуды тiлей отырып,
</w:t>
      </w:r>
      <w:r>
        <w:br/>
      </w:r>
      <w:r>
        <w:rPr>
          <w:rFonts w:ascii="Times New Roman"/>
          <w:b w:val="false"/>
          <w:i w:val="false"/>
          <w:color w:val="000000"/>
          <w:sz w:val="28"/>
        </w:rPr>
        <w:t>
          - жоғары өнiмдi ауыл шаруашылығы өндiрiсiн құруға көмектесу ниетiн 
көздей отырып,
</w:t>
      </w:r>
      <w:r>
        <w:br/>
      </w:r>
      <w:r>
        <w:rPr>
          <w:rFonts w:ascii="Times New Roman"/>
          <w:b w:val="false"/>
          <w:i w:val="false"/>
          <w:color w:val="000000"/>
          <w:sz w:val="28"/>
        </w:rPr>
        <w:t>
          - осындай ынтымақтастық достық қатынастардың бұдан әрi күшеюiне 
жәрдемдесетiнiн мойындай отырып,
</w:t>
      </w:r>
      <w:r>
        <w:br/>
      </w:r>
      <w:r>
        <w:rPr>
          <w:rFonts w:ascii="Times New Roman"/>
          <w:b w:val="false"/>
          <w:i w:val="false"/>
          <w:color w:val="000000"/>
          <w:sz w:val="28"/>
        </w:rPr>
        <w:t>
          мына төмендегiлер жөнiнде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өсiмдiк шаруашылығы, мал шаруашылығы, ауыл шаруашылығы 
өнiмдерiн сақтау мен ұқсатуды қоса алғанда ауыл шаруашылығы 
саласындағы ынтымақтастықты дамытуға көмектесетiн болады.
</w:t>
      </w:r>
      <w:r>
        <w:br/>
      </w:r>
      <w:r>
        <w:rPr>
          <w:rFonts w:ascii="Times New Roman"/>
          <w:b w:val="false"/>
          <w:i w:val="false"/>
          <w:color w:val="000000"/>
          <w:sz w:val="28"/>
        </w:rPr>
        <w:t>
          Сонымен ынтымақтастықтың:
</w:t>
      </w:r>
      <w:r>
        <w:br/>
      </w:r>
      <w:r>
        <w:rPr>
          <w:rFonts w:ascii="Times New Roman"/>
          <w:b w:val="false"/>
          <w:i w:val="false"/>
          <w:color w:val="000000"/>
          <w:sz w:val="28"/>
        </w:rPr>
        <w:t>
          - жүгерi өсiру технологиясын дәндi дақылға, сондай-ақ күнбағысқа 
енгiзудi және венгерлiк тұқымдық дәндi қолдануды кеңейту;
</w:t>
      </w:r>
      <w:r>
        <w:br/>
      </w:r>
      <w:r>
        <w:rPr>
          <w:rFonts w:ascii="Times New Roman"/>
          <w:b w:val="false"/>
          <w:i w:val="false"/>
          <w:color w:val="000000"/>
          <w:sz w:val="28"/>
        </w:rPr>
        <w:t>
          - көк бұршақ пен үрме бұршақ өсiрудiң және ұқсатудың кешендi 
технологияларын енгiзу;
</w:t>
      </w:r>
      <w:r>
        <w:br/>
      </w:r>
      <w:r>
        <w:rPr>
          <w:rFonts w:ascii="Times New Roman"/>
          <w:b w:val="false"/>
          <w:i w:val="false"/>
          <w:color w:val="000000"/>
          <w:sz w:val="28"/>
        </w:rPr>
        <w:t>
          - сүтті мал шаруашылығы мен құс шаруашылығы;
</w:t>
      </w:r>
      <w:r>
        <w:br/>
      </w:r>
      <w:r>
        <w:rPr>
          <w:rFonts w:ascii="Times New Roman"/>
          <w:b w:val="false"/>
          <w:i w:val="false"/>
          <w:color w:val="000000"/>
          <w:sz w:val="28"/>
        </w:rPr>
        <w:t>
          - өсiмдіктер мен жануарларды қорғау құралдары, ауыл шаруашылығы 
өнiмдерiнiң сапасын арттыру;
</w:t>
      </w:r>
      <w:r>
        <w:br/>
      </w:r>
      <w:r>
        <w:rPr>
          <w:rFonts w:ascii="Times New Roman"/>
          <w:b w:val="false"/>
          <w:i w:val="false"/>
          <w:color w:val="000000"/>
          <w:sz w:val="28"/>
        </w:rPr>
        <w:t>
          - генетикалық материалдарды алмасу және әртүрлi экожүйелерде ауыл 
шаруашылығы дақылдарының сорттарын сынау;
</w:t>
      </w:r>
      <w:r>
        <w:br/>
      </w:r>
      <w:r>
        <w:rPr>
          <w:rFonts w:ascii="Times New Roman"/>
          <w:b w:val="false"/>
          <w:i w:val="false"/>
          <w:color w:val="000000"/>
          <w:sz w:val="28"/>
        </w:rPr>
        <w:t>
          - мал дәрiгерлiк қызметтегi диагностика мен профилактика;
</w:t>
      </w:r>
      <w:r>
        <w:br/>
      </w:r>
      <w:r>
        <w:rPr>
          <w:rFonts w:ascii="Times New Roman"/>
          <w:b w:val="false"/>
          <w:i w:val="false"/>
          <w:color w:val="000000"/>
          <w:sz w:val="28"/>
        </w:rPr>
        <w:t>
          - ауыл шаруашылығы өнiмдерiн көтерме және бөлшек саудада сатуға 
даярлайтын жүйелер мен технологиялар;
</w:t>
      </w:r>
      <w:r>
        <w:br/>
      </w:r>
      <w:r>
        <w:rPr>
          <w:rFonts w:ascii="Times New Roman"/>
          <w:b w:val="false"/>
          <w:i w:val="false"/>
          <w:color w:val="000000"/>
          <w:sz w:val="28"/>
        </w:rPr>
        <w:t>
          - екi елдiң бiрiнде семинарлар және конференциялар, кездесулер 
ұйымдастыру және оларды өткiзу;
</w:t>
      </w:r>
      <w:r>
        <w:br/>
      </w:r>
      <w:r>
        <w:rPr>
          <w:rFonts w:ascii="Times New Roman"/>
          <w:b w:val="false"/>
          <w:i w:val="false"/>
          <w:color w:val="000000"/>
          <w:sz w:val="28"/>
        </w:rPr>
        <w:t>
          - нарыққа бағытталған нысандар мен ауыл шаруашылығы өнiмдерiн 
өндiру, сақтау, ұқсату, жеткiзу және маркетингi бойынша субаймақтық 
жобаларды дамыту жөнiндегi үш жақтық ынтымақтастық (үшiншi 
донор-елдерiмен немесе халықаралық қаржыландырушы ұйымдармен);
</w:t>
      </w:r>
      <w:r>
        <w:br/>
      </w:r>
      <w:r>
        <w:rPr>
          <w:rFonts w:ascii="Times New Roman"/>
          <w:b w:val="false"/>
          <w:i w:val="false"/>
          <w:color w:val="000000"/>
          <w:sz w:val="28"/>
        </w:rPr>
        <w:t>
          - сыртқы және iшкi рыноктардағы ауылшаруашылығы өнiмiнiң 
маркетингiн қоса алғанда, екi елдiң мемлекеттiк және жеке секторында 
бiрлескен кәсiпорындар құруды көтермелеу сияқты бағыттары мен 
салаларына ерекше маңыз берiлетін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1-бапта көзделген ынтымақтастықты жүзеге асыру және қажеттi 
байланыстарды қамтамасыз ету мақсатында тараптардың әрқайсысынан 
4 өкiлден тұратын Бiрлескен комиссия құрылады.
</w:t>
      </w:r>
      <w:r>
        <w:br/>
      </w:r>
      <w:r>
        <w:rPr>
          <w:rFonts w:ascii="Times New Roman"/>
          <w:b w:val="false"/>
          <w:i w:val="false"/>
          <w:color w:val="000000"/>
          <w:sz w:val="28"/>
        </w:rPr>
        <w:t>
          Комиссия дипломатиялық каналдар арқылы алдын ала ескертiлген 
мерзiмдерде екi жылда бiр рет Алматы мен Будапештте алма-кезек жиналатын 
болады.
</w:t>
      </w:r>
      <w:r>
        <w:br/>
      </w:r>
      <w:r>
        <w:rPr>
          <w:rFonts w:ascii="Times New Roman"/>
          <w:b w:val="false"/>
          <w:i w:val="false"/>
          <w:color w:val="000000"/>
          <w:sz w:val="28"/>
        </w:rPr>
        <w:t>
          Бiрлескен комиссия жалпы қызмет бағыттарын енгiзетiн таяудағы 
кезеңнiң жұмыс жоспарын, қол жеткен нәтижелер шолуын, ынтымақтастықтың 
қаржы аспектiлерiн қамтамасыз ету және оларды айқындау жөнiндегi 
шараларды дайындайды. Өткен кезең iшiндегi ынтымақтастықтың қол 
жеткiзiлген 
нәтижелерi комиссияның әрбiр мәжiлiсiнде қаралатын және кездесулер 
хаттамаларында көрсетiлетiн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осы Келiсiмнiң 1-бабында түсiнiк берiлген ынтымақтастық 
бағыттары мен салаларын практикада жүзеге асыру үшiн осы салалардағы 
мамандарды алмасатын болады. Мамандар iссапарымен сондай-ақ олардың ел 
iшiнде жүру, тұру, тамақтануымен байланысты шығыстарды Жiберушi тарап 
төлейдi. Бұл мамандардың баруы жайында Жiберушi тарап қабылдаушы тарапты 
бiр ай бұрын хабарландыруы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Ауыл шаруашылығы министрлігі мен 
Венгрия Республикасының Егiн шаруашылығы министрлiгi осы Келiсiм 
шеңберiнде үйлестiрушi органдар мiндетiн атқаратын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Тараптардың тиiстi мемлекетiшілiк рәсiмдердi орындау 
туралы соңғы дипломатиялық ноталарды алған сәтiнен бастап күшiне енедi 
және 5 жыл бойына өз күшiн сақтайды.
</w:t>
      </w:r>
      <w:r>
        <w:br/>
      </w:r>
      <w:r>
        <w:rPr>
          <w:rFonts w:ascii="Times New Roman"/>
          <w:b w:val="false"/>
          <w:i w:val="false"/>
          <w:color w:val="000000"/>
          <w:sz w:val="28"/>
        </w:rPr>
        <w:t>
          Келiсiмнiң ережелерiн жүзеге асыру процесiнде туындаған даулы 
мәселелердi Тараптар келiссөздер жүргiзiп, кеңестер беру жолымен шешедi.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өзара келiсуi бойынша осы Келiсiмге өзгертулер мен 
толықтырулар енгiзiлуi мүмкiн.
</w:t>
      </w:r>
      <w:r>
        <w:br/>
      </w:r>
      <w:r>
        <w:rPr>
          <w:rFonts w:ascii="Times New Roman"/>
          <w:b w:val="false"/>
          <w:i w:val="false"/>
          <w:color w:val="000000"/>
          <w:sz w:val="28"/>
        </w:rPr>
        <w:t>
          Егер аталған екi Тараптың бiрi Келісімді бұзу туралы осы мерзiм 
бiтуге кемiнде 6 ай қалғанша екiншi Тарапқа жазбаша түрде 
хабарландырмаса, онда осы Келiсiмнiң мерзiмi келесi бесжылдық 
мерзiмiне өздiгiнен ұзартылады. Келiсiмнiң әрекетiн тоқтатқан жағдайда 
оның шарттарына сәйкес бұрын басталған қызмет те аяқталуы тиiс.
</w:t>
      </w:r>
      <w:r>
        <w:rPr>
          <w:rFonts w:ascii="Times New Roman"/>
          <w:b w:val="false"/>
          <w:i w:val="false"/>
          <w:color w:val="000000"/>
          <w:sz w:val="28"/>
        </w:rPr>
        <w:t>
</w:t>
      </w:r>
    </w:p>
    <w:p>
      <w:pPr>
        <w:spacing w:after="0"/>
        <w:ind w:left="0"/>
        <w:jc w:val="left"/>
      </w:pPr>
      <w:r>
        <w:rPr>
          <w:rFonts w:ascii="Times New Roman"/>
          <w:b w:val="false"/>
          <w:i w:val="false"/>
          <w:color w:val="000000"/>
          <w:sz w:val="28"/>
        </w:rPr>
        <w:t>
     Будапешт қаласында 1996 жылғы "7" қазанында әрқайсысы қазақ, 
венгер және орыс тiлдерiнде үш дана болып жасалды, сондай-ақ барлық 
мәтiндердiң күшi бiрдей.
     Осы Келiсiм мәтiндерiн түсiндiруде пiкiр алшақтықтары пайда 
болған жағдайда, Тараптар орыс тiлiндегi мәтiндi басшылыққа алады.
     Қазақстан Республикасының        Венгрия Республикасының
    Ауыл шаруашылығы министрлігі    Егін шаруашылығы министрлігі
             үшін                              үшін
  Оқығандар:
  Қобдалиева Н.
  Орынбекова 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