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2451" w14:textId="37b2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Өсімдіктерді қорғау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сәуір N 498. Күші жойылды - ҚР Үкіметінің 1999.08.27. N 1266 қаулысымен. ~P991266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жекелеген 
мәселелері" туралы Қазақстан Республикасы Үкіметінің 1999 жылғы 5 
наурыздағы N 206  
</w:t>
      </w:r>
      <w:r>
        <w:rPr>
          <w:rFonts w:ascii="Times New Roman"/>
          <w:b w:val="false"/>
          <w:i w:val="false"/>
          <w:color w:val="000000"/>
          <w:sz w:val="28"/>
        </w:rPr>
        <w:t xml:space="preserve"> P990206_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Ауыл шаруашылығы министрлігінің 
Өсімдіктерді қорғау жөніндегі комитеті туралы ереже;
</w:t>
      </w:r>
      <w:r>
        <w:br/>
      </w:r>
      <w:r>
        <w:rPr>
          <w:rFonts w:ascii="Times New Roman"/>
          <w:b w:val="false"/>
          <w:i w:val="false"/>
          <w:color w:val="000000"/>
          <w:sz w:val="28"/>
        </w:rPr>
        <w:t>
          2) Қазақстан Республикасының Ауыл шаруашылығы министрлігі 
Өсімдіктерді қорғау жөніндегі комитетінің құрылымы бекітілсін.
</w:t>
      </w:r>
      <w:r>
        <w:br/>
      </w:r>
      <w:r>
        <w:rPr>
          <w:rFonts w:ascii="Times New Roman"/>
          <w:b w:val="false"/>
          <w:i w:val="false"/>
          <w:color w:val="000000"/>
          <w:sz w:val="28"/>
        </w:rPr>
        <w:t>
          2. Қазақстан Республикасы Ауыл шаруашылығы министрлігінің 
жанындағы Қазақстан Республикасында Ауыл шаруашылық өсімдіктері мен 
орман алқабын химиялық, биологиялық қорғау құралдарын, ферромондарды 
және өсуін реттегіштерді сынау мен тіркеу жөніндегі республикалық 
комиссия (бұдан әрі - Комиссия), оның функциялары, сондай-ақ тарату 
рәсімдері жүргізілгеннен кейін қалған мүлкі Қазақстан Республикасы 
Ауыл шаруашылығы министрлігінің Өсімдіктерді қорғау жөніндегі 
комитетіне беріле отырып таратылсын.
</w:t>
      </w:r>
      <w:r>
        <w:br/>
      </w:r>
      <w:r>
        <w:rPr>
          <w:rFonts w:ascii="Times New Roman"/>
          <w:b w:val="false"/>
          <w:i w:val="false"/>
          <w:color w:val="000000"/>
          <w:sz w:val="28"/>
        </w:rPr>
        <w:t>
          3. Қазақстан Республикасының Ауыл шаруашылығы министрлігі 
заңдарда белгіленген тәртіппен Комиссияны тарату рәсімдерін жүргізуді 
қамтамасыз етсін.
</w:t>
      </w:r>
      <w:r>
        <w:br/>
      </w:r>
      <w:r>
        <w:rPr>
          <w:rFonts w:ascii="Times New Roman"/>
          <w:b w:val="false"/>
          <w:i w:val="false"/>
          <w:color w:val="000000"/>
          <w:sz w:val="28"/>
        </w:rPr>
        <w:t>
          4. Қоса беріліп отырған тізбеге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5.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29 сәуірдегі
                                      N 498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министрлігінің
</w:t>
      </w:r>
      <w:r>
        <w:br/>
      </w:r>
      <w:r>
        <w:rPr>
          <w:rFonts w:ascii="Times New Roman"/>
          <w:b w:val="false"/>
          <w:i w:val="false"/>
          <w:color w:val="000000"/>
          <w:sz w:val="28"/>
        </w:rPr>
        <w:t>
                                  Өсімдіктерді қорғау жөніндегі комитеті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министрлiгiнің
Өсiмдiктердi қорғау жөнiндегi комитеті (бұдан әрi - Комитет) Қазақстан
Республикасының Ауыл шаруашылығы министрлiгi құзыретінің шегiнде
өсiмдiктердi қорғау саласында арнайы атқарушы және бақылау-қадағалау 
функцияларын, сондай-ақ салааралық үйлестiрудi жүзеге асыратын ведомствосы 
болып табылады.
&lt;*&gt;
</w:t>
      </w:r>
      <w:r>
        <w:br/>
      </w:r>
      <w:r>
        <w:rPr>
          <w:rFonts w:ascii="Times New Roman"/>
          <w:b w:val="false"/>
          <w:i w:val="false"/>
          <w:color w:val="000000"/>
          <w:sz w:val="28"/>
        </w:rPr>
        <w:t>
          Комитеттiң аумақтық органдары болады.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Комитет өз қызметiн Қазақстан Республикасының Конституциясына, 
заңдарына, Қазақстан Республикасы Президентінiң, Үкiметінің актiлеріне, 
өзге де нормативтiк құқықтық актілерге, сондай-ақ осы Ережеге сәйкес 
жүзеге асырады.
</w:t>
      </w:r>
      <w:r>
        <w:br/>
      </w:r>
      <w:r>
        <w:rPr>
          <w:rFonts w:ascii="Times New Roman"/>
          <w:b w:val="false"/>
          <w:i w:val="false"/>
          <w:color w:val="000000"/>
          <w:sz w:val="28"/>
        </w:rPr>
        <w:t>
          3. Комитет мемлекеттік мекеменiң ұйымдастырушылық-құқықтық
нысанындағы заңды тұлға болып табылады, оның өз атауы мемлекеттiк 
тiлде жазылған мөрi мен мөртаңбалары, белгiленген үлгiдегi бланкiлерi,
сондай-ақ заңдарға сәйкес банкте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Егер Комитетке заңдарға сәйкес уәкiлдiк берiлген болса, онда оның 
мемлекеттің атынан азаматтық-құқықтық қатынастардың тарабы болуға құқығы 
бар.
</w:t>
      </w:r>
      <w:r>
        <w:br/>
      </w:r>
      <w:r>
        <w:rPr>
          <w:rFonts w:ascii="Times New Roman"/>
          <w:b w:val="false"/>
          <w:i w:val="false"/>
          <w:color w:val="000000"/>
          <w:sz w:val="28"/>
        </w:rPr>
        <w:t>
          4. Комитет өз құзыретіндегi мәселелер бойынша заңдарда
белгiленген тәртіппен Қазақстан Республикасының бүкiл аумағында 
міндетті күшi бар бұйрықтар шығарады.
</w:t>
      </w:r>
      <w:r>
        <w:br/>
      </w:r>
      <w:r>
        <w:rPr>
          <w:rFonts w:ascii="Times New Roman"/>
          <w:b w:val="false"/>
          <w:i w:val="false"/>
          <w:color w:val="000000"/>
          <w:sz w:val="28"/>
        </w:rPr>
        <w:t>
          5. Комитетінің құрылымы мен штат санының лимитін Қазақстан 
Республикасының Үкіметі бекітеді. 
&lt;*&gt;
</w:t>
      </w:r>
      <w:r>
        <w:br/>
      </w:r>
      <w:r>
        <w:rPr>
          <w:rFonts w:ascii="Times New Roman"/>
          <w:b w:val="false"/>
          <w:i w:val="false"/>
          <w:color w:val="000000"/>
          <w:sz w:val="28"/>
        </w:rPr>
        <w:t>
          ЕСКЕРТУ. 5-тармақ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6. Комитеттің заңды мекен-жайы:
</w:t>
      </w:r>
      <w:r>
        <w:br/>
      </w:r>
      <w:r>
        <w:rPr>
          <w:rFonts w:ascii="Times New Roman"/>
          <w:b w:val="false"/>
          <w:i w:val="false"/>
          <w:color w:val="000000"/>
          <w:sz w:val="28"/>
        </w:rPr>
        <w:t>
          473000, Астана қаласы, Абай даңғылы, 49.
</w:t>
      </w:r>
      <w:r>
        <w:br/>
      </w:r>
      <w:r>
        <w:rPr>
          <w:rFonts w:ascii="Times New Roman"/>
          <w:b w:val="false"/>
          <w:i w:val="false"/>
          <w:color w:val="000000"/>
          <w:sz w:val="28"/>
        </w:rPr>
        <w:t>
          7. Осы Ереже Комитеттiң құрылтай құжаты болып табылады.
</w:t>
      </w:r>
      <w:r>
        <w:br/>
      </w:r>
      <w:r>
        <w:rPr>
          <w:rFonts w:ascii="Times New Roman"/>
          <w:b w:val="false"/>
          <w:i w:val="false"/>
          <w:color w:val="000000"/>
          <w:sz w:val="28"/>
        </w:rPr>
        <w:t>
          8. Комитеттiң толық атауы - "Қазақстан Республикасы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министрлiгінің Өсiмдiктердi қорғау жөнiндегi комитетi"
мемлекеттік мекемесі.
     9. Комитеттің қызметiн қаржыландыру тек республикалық бюджеттен 
жүзеге асырылады.
     Комитетке өзiнiң функциялары болып табылатын міндеттерді орындау 
тұрғысында кәсiпкерлiк субъектiлерiмен шарттық қатынастарға түсуге тыйым 
салынады.
     Егер Комитетке заң актiлерiмен кiрiстер әкелетiн қызметті жүзеге 
асыру құқығы берілген болса, онда мұндай қызметтен алынған кiрiстер 
мемлекеттік бюджеттің кiрiсіне аударылады.
      2. Комитеттің негізгі міндеттері, функциялары және құқықтары
     10. Комитеттің негізгі міндеттері:
     1) өсiмдiктердi қорғау саласында бiрыңғай мемлекеттiк саясатты 
әзiрлеуге және iске асыруға қатысу;
     2) өсiмдiктердi қорғау саласында мемлекеттік басқаруды жүзеге асыру
     3) өсiмдiктерді қорғау саласында ғылыми, нормативтiк құқықтық 
және әдiстемелiк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өсiмдiктерді қорғау саласында ғылыми-техникалық 
ынтымақтастықты жүзеге асыру және халықаралық байланыстарды дамытуға 
қатысу болып табылады.
</w:t>
      </w:r>
      <w:r>
        <w:br/>
      </w:r>
      <w:r>
        <w:rPr>
          <w:rFonts w:ascii="Times New Roman"/>
          <w:b w:val="false"/>
          <w:i w:val="false"/>
          <w:color w:val="000000"/>
          <w:sz w:val="28"/>
        </w:rPr>
        <w:t>
          11. Комитет заңдарда белгiленген тәртiппен мынадай функцияларды
жүзеге асырады:
</w:t>
      </w:r>
      <w:r>
        <w:br/>
      </w:r>
      <w:r>
        <w:rPr>
          <w:rFonts w:ascii="Times New Roman"/>
          <w:b w:val="false"/>
          <w:i w:val="false"/>
          <w:color w:val="000000"/>
          <w:sz w:val="28"/>
        </w:rPr>
        <w:t>
          1) ауыл шаруашылығы дақылдарын зиянкестерден, аурулардан және
арамшөптерден қорғауда ғылымның, техниканың жетiстiктерiн, әдiстемелiк 
ұсынымдарды, нормативтiк құқықтық актілерді, кешенді аймақтық 
жүйелерді әзiрлеудi және енгiзудi ұйымдастырады;
</w:t>
      </w:r>
      <w:r>
        <w:br/>
      </w:r>
      <w:r>
        <w:rPr>
          <w:rFonts w:ascii="Times New Roman"/>
          <w:b w:val="false"/>
          <w:i w:val="false"/>
          <w:color w:val="000000"/>
          <w:sz w:val="28"/>
        </w:rPr>
        <w:t>
          2) ауыл шаруашылығы жерлерінің фитосанитарлық жағдайын 
байқауды, ауыл шаруашылығы дақылдарының зиянкестерін, арамшөптерін, 
ауруларын анықтауды және олардың пайда болуы мен дамуы туралы уақтылы 
хабарлауды ауыл шаруашылығы ұйымдарын ұзақ мерзiмдi және қысқа 
мерзiмдi болжамдармен қамтамасыз етудi жүзеге асырады;
</w:t>
      </w:r>
      <w:r>
        <w:br/>
      </w:r>
      <w:r>
        <w:rPr>
          <w:rFonts w:ascii="Times New Roman"/>
          <w:b w:val="false"/>
          <w:i w:val="false"/>
          <w:color w:val="000000"/>
          <w:sz w:val="28"/>
        </w:rPr>
        <w:t>
          3) өз құзыретiне сәйкес, қалыптасып отырған фитосанитарлық 
жағдайды ескере отырып, қорғау iс-шараларының көлемi мен өсiмдiктердi 
қорғау құралдарын пайдаланудың тәртiбiн белгiлейдi;
</w:t>
      </w:r>
      <w:r>
        <w:br/>
      </w:r>
      <w:r>
        <w:rPr>
          <w:rFonts w:ascii="Times New Roman"/>
          <w:b w:val="false"/>
          <w:i w:val="false"/>
          <w:color w:val="000000"/>
          <w:sz w:val="28"/>
        </w:rPr>
        <w:t>
          4) қоршаған ортаны қорғау пестицидтердi ұтымды және қауiпсiз 
қолдану, биологиялық, агротехникалық және басқа да әдiстердi кеңінен
пайдалану жөнiндегi талаптарға сәйкес ауыл шаруашылығы дақылдарының 
зиянкестерiне, ауруларына, сондай-ақ арамшөптерге қарсы күрес 
жөніндегі iс-шараларды уақытылы жүргiзудi ұйымдастырады;
</w:t>
      </w:r>
      <w:r>
        <w:br/>
      </w:r>
      <w:r>
        <w:rPr>
          <w:rFonts w:ascii="Times New Roman"/>
          <w:b w:val="false"/>
          <w:i w:val="false"/>
          <w:color w:val="000000"/>
          <w:sz w:val="28"/>
        </w:rPr>
        <w:t>
          5) ұйымдар мен басқа да жерді пайдаланушылардың өсiмдiктердің
зиянкестеріне, ауруларына және арамшөптерге қарсы күрес жөніндегі 
мемлекеттiк бюджеттің есебiнен қаржыландырылатын iс-шараларды 
жүргiзуінің сапасына мемлекеттік бақылауды жүзеге асырады;
</w:t>
      </w:r>
      <w:r>
        <w:br/>
      </w:r>
      <w:r>
        <w:rPr>
          <w:rFonts w:ascii="Times New Roman"/>
          <w:b w:val="false"/>
          <w:i w:val="false"/>
          <w:color w:val="000000"/>
          <w:sz w:val="28"/>
        </w:rPr>
        <w:t>
          6) ауыл шаруашылығы өнiмдеріне және қоршаған ортаның объектiлерге 
пестицидтердiң қалдықты мөлшерiнiң болуына бақылау және төрелік 
токсикологиялық талдаулар жүргізуді ұйымдастырады;
</w:t>
      </w:r>
      <w:r>
        <w:br/>
      </w:r>
      <w:r>
        <w:rPr>
          <w:rFonts w:ascii="Times New Roman"/>
          <w:b w:val="false"/>
          <w:i w:val="false"/>
          <w:color w:val="000000"/>
          <w:sz w:val="28"/>
        </w:rPr>
        <w:t>
          7) химиялық, биологиялық және басқа да өсімдіктерді қорғау 
құралдары, сондай-ақ химиялық өңдеу жұмыстарын жүргізуге арналған 
механизациялау құралдары қозғалысының мемлекеттік есебін жүргізеді 
және олардың жылдық және перспективалық қажеттілігін әзірлейді;
</w:t>
      </w:r>
      <w:r>
        <w:br/>
      </w:r>
      <w:r>
        <w:rPr>
          <w:rFonts w:ascii="Times New Roman"/>
          <w:b w:val="false"/>
          <w:i w:val="false"/>
          <w:color w:val="000000"/>
          <w:sz w:val="28"/>
        </w:rPr>
        <w:t>
          8) ауыл шаруашылығы дақылдарының аса қауіпті зиянкестері мен 
ауруларының тізбесін жасайды және Қазақстан Республикасының Үкіметіне 
бекітуге ұсынады;
</w:t>
      </w:r>
      <w:r>
        <w:br/>
      </w:r>
      <w:r>
        <w:rPr>
          <w:rFonts w:ascii="Times New Roman"/>
          <w:b w:val="false"/>
          <w:i w:val="false"/>
          <w:color w:val="000000"/>
          <w:sz w:val="28"/>
        </w:rPr>
        <w:t>
          9) ауыл шаруашылығы дақылдарының зиянкестеріне, ауруларына қарсы 
күрес жөніндегі іс-шараларды республикалық бюджеттен қаржыландыру, 
қалыптасып отырған фитосанитарлық жағдайды ескере отырып ол қаражатты 
бөлу туралы ұсыныс әзірлейді және олардың мақсатты пайдаланылуын бақылауға 
қатысады;
</w:t>
      </w:r>
      <w:r>
        <w:br/>
      </w:r>
      <w:r>
        <w:rPr>
          <w:rFonts w:ascii="Times New Roman"/>
          <w:b w:val="false"/>
          <w:i w:val="false"/>
          <w:color w:val="000000"/>
          <w:sz w:val="28"/>
        </w:rPr>
        <w:t>
          10) пестицидтердің, басқа да препараттардың биологиялық, 
шаруашылық және экономикалық тиімділігін, өсімдіктерді қорғау 
құралдарын қолданудың, адамның денсаулығы мен қоршаған ортаға қауіпсіз,
токсикологиялық, гигиеналық және экологиялық регламенттерін бағалау 
жөніндегі зерттеулерді ұйымдастырады;
</w:t>
      </w:r>
      <w:r>
        <w:br/>
      </w:r>
      <w:r>
        <w:rPr>
          <w:rFonts w:ascii="Times New Roman"/>
          <w:b w:val="false"/>
          <w:i w:val="false"/>
          <w:color w:val="000000"/>
          <w:sz w:val="28"/>
        </w:rPr>
        <w:t>
          11) оларды тіркеу және қолдану аясын кеңейту үшін пестицидтердің 
және басқа да препараттардың перспективалық құрамын айқындайды, 
сондай-ақ олардың адамның денсаулығы мен қоршаған ортаға жағымсыз әсері 
анықталған жағдайда, бұрын тіркелген препараттарды пайдалануды тоқтату 
туралы шешім қабылдайды;
</w:t>
      </w:r>
      <w:r>
        <w:br/>
      </w:r>
      <w:r>
        <w:rPr>
          <w:rFonts w:ascii="Times New Roman"/>
          <w:b w:val="false"/>
          <w:i w:val="false"/>
          <w:color w:val="000000"/>
          <w:sz w:val="28"/>
        </w:rPr>
        <w:t>
          12) мүдделі мемлекеттік органдармен келісім бойынша тіркеулік 
сынақты және пестицидтерді тіркеуді реттейтін нормативтік құқықтық актілер 
қабылдайды;
</w:t>
      </w:r>
      <w:r>
        <w:br/>
      </w:r>
      <w:r>
        <w:rPr>
          <w:rFonts w:ascii="Times New Roman"/>
          <w:b w:val="false"/>
          <w:i w:val="false"/>
          <w:color w:val="000000"/>
          <w:sz w:val="28"/>
        </w:rPr>
        <w:t>
          13) биологиялық лабораториялар мен биофабрикалардың 
мамандандырылған желілерінде энтомофагтар мен микроорганизмдердің 
пайдалы түрлерін көбейтуді және оларды қолдануды жүзеге асырады;
</w:t>
      </w:r>
      <w:r>
        <w:br/>
      </w:r>
      <w:r>
        <w:rPr>
          <w:rFonts w:ascii="Times New Roman"/>
          <w:b w:val="false"/>
          <w:i w:val="false"/>
          <w:color w:val="000000"/>
          <w:sz w:val="28"/>
        </w:rPr>
        <w:t>
          14) орталық және жергілікті атқарушы органдармен, өзге де мүдделі 
ұйымдармен өсімдіктерді қорғау мәселелері бойынша өзара іс-қимылды жүзеге 
асырады;
</w:t>
      </w:r>
      <w:r>
        <w:br/>
      </w:r>
      <w:r>
        <w:rPr>
          <w:rFonts w:ascii="Times New Roman"/>
          <w:b w:val="false"/>
          <w:i w:val="false"/>
          <w:color w:val="000000"/>
          <w:sz w:val="28"/>
        </w:rPr>
        <w:t>
          15) бұқаралық ақпарат құралдарында өсімдіктерді қорғау жөніндегі 
білімдерді насихаттайды;
</w:t>
      </w:r>
      <w:r>
        <w:br/>
      </w:r>
      <w:r>
        <w:rPr>
          <w:rFonts w:ascii="Times New Roman"/>
          <w:b w:val="false"/>
          <w:i w:val="false"/>
          <w:color w:val="000000"/>
          <w:sz w:val="28"/>
        </w:rPr>
        <w:t>
          16) Ауыл шаруашылығы министрлігімен өсімдіктерді қорғаудың 
химиялық құралдарын Қазақстан Республикасының аумағына әкелуді 
лицензиялауды келісуге қатысады;
</w:t>
      </w:r>
      <w:r>
        <w:br/>
      </w:r>
      <w:r>
        <w:rPr>
          <w:rFonts w:ascii="Times New Roman"/>
          <w:b w:val="false"/>
          <w:i w:val="false"/>
          <w:color w:val="000000"/>
          <w:sz w:val="28"/>
        </w:rPr>
        <w:t>
          17) өсімдіктерді қорғау мәселелері бойынша халықаралық 
ынтымақтастықты жүзеге асырады, халықаралық шарттар мен 
конвенциялардың жобаларын әзірлеуге қатысады және олардың орындалуын 
бақылауды жүзеге асырады;
</w:t>
      </w:r>
      <w:r>
        <w:br/>
      </w:r>
      <w:r>
        <w:rPr>
          <w:rFonts w:ascii="Times New Roman"/>
          <w:b w:val="false"/>
          <w:i w:val="false"/>
          <w:color w:val="000000"/>
          <w:sz w:val="28"/>
        </w:rPr>
        <w:t>
          18) өсімдіктерді қорғау саласындағы қызметті реттейтін 
нормативтік құқықтық актілерді әзірлейді;
</w:t>
      </w:r>
      <w:r>
        <w:br/>
      </w:r>
      <w:r>
        <w:rPr>
          <w:rFonts w:ascii="Times New Roman"/>
          <w:b w:val="false"/>
          <w:i w:val="false"/>
          <w:color w:val="000000"/>
          <w:sz w:val="28"/>
        </w:rPr>
        <w:t>
          19) заңдармен өзіне жүктелген өзге де міндеттерді жүзеге асырады;
</w:t>
      </w:r>
      <w:r>
        <w:br/>
      </w:r>
      <w:r>
        <w:rPr>
          <w:rFonts w:ascii="Times New Roman"/>
          <w:b w:val="false"/>
          <w:i w:val="false"/>
          <w:color w:val="000000"/>
          <w:sz w:val="28"/>
        </w:rPr>
        <w:t>
          12. Комитеттің негізгі міндеттерін іске асыру және өз 
функцияларын жүзеге асыру үшін заңдарда белгіленген тәртіппен:
</w:t>
      </w:r>
      <w:r>
        <w:br/>
      </w:r>
      <w:r>
        <w:rPr>
          <w:rFonts w:ascii="Times New Roman"/>
          <w:b w:val="false"/>
          <w:i w:val="false"/>
          <w:color w:val="000000"/>
          <w:sz w:val="28"/>
        </w:rPr>
        <w:t>
          1) мемлекеттік органдар мен өзге де ұйымдардан, олардың лауазымды 
адамдарынан және азаматтардан қажетті ақпарат, оның ішінде есеп 
деректерін сұратуға және алуға;
</w:t>
      </w:r>
      <w:r>
        <w:br/>
      </w:r>
      <w:r>
        <w:rPr>
          <w:rFonts w:ascii="Times New Roman"/>
          <w:b w:val="false"/>
          <w:i w:val="false"/>
          <w:color w:val="000000"/>
          <w:sz w:val="28"/>
        </w:rPr>
        <w:t>
          2) барлық жер пайдаланушылардың егістіктер мен екпе өсімдіктердің,
тұқымдық және көшеттік материалдардың фитосанитарлық жағдайы туралы, 
өсімдіктердің зиянкестеріне, ауруларына және арашөптерге қарсы күрес 
бойынша жүргізілген іс-шаралар туралы қажетті материалдар мен мәліметтерді 
талап етуге;
</w:t>
      </w:r>
      <w:r>
        <w:br/>
      </w:r>
      <w:r>
        <w:rPr>
          <w:rFonts w:ascii="Times New Roman"/>
          <w:b w:val="false"/>
          <w:i w:val="false"/>
          <w:color w:val="000000"/>
          <w:sz w:val="28"/>
        </w:rPr>
        <w:t>
          3) өз құзыретінің шегінде ауыл шаруашылығы ұйымдарының 
басшыларынан, сондай-ақ азаматтардан анықталған нормативтік құқықтық 
актілердің бұзылуын жоюды талап етуге;
</w:t>
      </w:r>
      <w:r>
        <w:br/>
      </w:r>
      <w:r>
        <w:rPr>
          <w:rFonts w:ascii="Times New Roman"/>
          <w:b w:val="false"/>
          <w:i w:val="false"/>
          <w:color w:val="000000"/>
          <w:sz w:val="28"/>
        </w:rPr>
        <w:t>
          4) өсімдіктерді қорғау мәселелері бойынша нормативтік құқықтық 
актілерді әзірлеуге және өз құзыретінің шегінде бекітуге;
</w:t>
      </w:r>
      <w:r>
        <w:br/>
      </w:r>
      <w:r>
        <w:rPr>
          <w:rFonts w:ascii="Times New Roman"/>
          <w:b w:val="false"/>
          <w:i w:val="false"/>
          <w:color w:val="000000"/>
          <w:sz w:val="28"/>
        </w:rPr>
        <w:t>
          5) ұйымдарды, ғалымдарды және мамандарды өсімдіктерді қорғау 
саласындағы бағдарламалар мен жобаларды әзірлеу үшін тартуға;
</w:t>
      </w:r>
      <w:r>
        <w:br/>
      </w:r>
      <w:r>
        <w:rPr>
          <w:rFonts w:ascii="Times New Roman"/>
          <w:b w:val="false"/>
          <w:i w:val="false"/>
          <w:color w:val="000000"/>
          <w:sz w:val="28"/>
        </w:rPr>
        <w:t>
          6) нормативтік актілерді, басқа да құжаттарды әзірлеу жөніндегі 
топтар мен комиссияларды құруға, өсімдіктерді қорғау мәселелері 
бойынша конференциялар, кеңестер, семинарлар шақыруға және өткізуге;
</w:t>
      </w:r>
      <w:r>
        <w:br/>
      </w:r>
      <w:r>
        <w:rPr>
          <w:rFonts w:ascii="Times New Roman"/>
          <w:b w:val="false"/>
          <w:i w:val="false"/>
          <w:color w:val="000000"/>
          <w:sz w:val="28"/>
        </w:rPr>
        <w:t>
          7) өсімдіктерді қорғау саласындағы басқару құрылымын және 
мемлекеттік бақылауды жетілдіру жөнінде ұсыныс енгізуге;
</w:t>
      </w:r>
      <w:r>
        <w:br/>
      </w:r>
      <w:r>
        <w:rPr>
          <w:rFonts w:ascii="Times New Roman"/>
          <w:b w:val="false"/>
          <w:i w:val="false"/>
          <w:color w:val="000000"/>
          <w:sz w:val="28"/>
        </w:rPr>
        <w:t>
          8) заңдарға сәйкес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Комитеттің мүлкі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Комитеттің жедел басқару құқығында оқшауланған мүлкі болады.
</w:t>
      </w:r>
      <w:r>
        <w:br/>
      </w:r>
      <w:r>
        <w:rPr>
          <w:rFonts w:ascii="Times New Roman"/>
          <w:b w:val="false"/>
          <w:i w:val="false"/>
          <w:color w:val="000000"/>
          <w:sz w:val="28"/>
        </w:rPr>
        <w:t>
          14. Комитетке бекітіліп берілген мүлік республикалық меншікке жатады.
</w:t>
      </w:r>
      <w:r>
        <w:br/>
      </w:r>
      <w:r>
        <w:rPr>
          <w:rFonts w:ascii="Times New Roman"/>
          <w:b w:val="false"/>
          <w:i w:val="false"/>
          <w:color w:val="000000"/>
          <w:sz w:val="28"/>
        </w:rPr>
        <w:t>
          15. Комитеттің өзіне бекітіліп берілген мүлікті өздігінен 
иеліктен шығаруға немесе өзге тәсілмен оған билік етуге құқығы жоқ.
</w:t>
      </w:r>
      <w:r>
        <w:br/>
      </w:r>
      <w:r>
        <w:rPr>
          <w:rFonts w:ascii="Times New Roman"/>
          <w:b w:val="false"/>
          <w:i w:val="false"/>
          <w:color w:val="000000"/>
          <w:sz w:val="28"/>
        </w:rPr>
        <w:t>
          Комитетке заңдарда белгіленген жағдайларда және шектерде мүлікке 
билік ету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Комитетті Қазақстан Республикасы Ауыл шаруашылығы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оның ұсынуы бойынша Қазақстан Республикасының 
Ауыл шаруашылығы министрі қызметке тағайындайтын және қызметтен 
босататын орынбасары болады.
</w:t>
      </w:r>
      <w:r>
        <w:br/>
      </w:r>
      <w:r>
        <w:rPr>
          <w:rFonts w:ascii="Times New Roman"/>
          <w:b w:val="false"/>
          <w:i w:val="false"/>
          <w:color w:val="000000"/>
          <w:sz w:val="28"/>
        </w:rPr>
        <w:t>
          17. Комитеттің төрағасы Комитеттің жұмысын ұйымдастырады және 
басқарады және Комитетке жүктелген міндеттердің орындалуы мен оның өз 
функцияларын жүзеге асыруы үшін дербес жауаптылықта болады.
</w:t>
      </w:r>
      <w:r>
        <w:br/>
      </w:r>
      <w:r>
        <w:rPr>
          <w:rFonts w:ascii="Times New Roman"/>
          <w:b w:val="false"/>
          <w:i w:val="false"/>
          <w:color w:val="000000"/>
          <w:sz w:val="28"/>
        </w:rPr>
        <w:t>
          18. Комитеттің төрағасы осы мақсатта:
</w:t>
      </w:r>
      <w:r>
        <w:br/>
      </w:r>
      <w:r>
        <w:rPr>
          <w:rFonts w:ascii="Times New Roman"/>
          <w:b w:val="false"/>
          <w:i w:val="false"/>
          <w:color w:val="000000"/>
          <w:sz w:val="28"/>
        </w:rPr>
        <w:t>
          1) өзінің орынбасары мен Комитеттің құрылымдық бөлімшелері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басшыларының міндеттері мен өкілеттіктерін белгілейді;
     2) заңдарға сәйкес Комитеттің қызметкерлерін қызметке 
тағайындайды және қызметтен босатады;
     3) заңдарда белгіленген тәртіппен Комитеттің қызметкерлеріне 
тәртіптік жаза қолданады;
     4) Комитеттің штат кестесін, оның құрылымдық бөлімшелері мен 
аумақтық органдары туралы ережелерді бекітеді;
     5) бұйрықтарға қол қояды;
     6) Комитеттің атынан мемлекеттік органдарда, өзге де ұйымдарда 
өкілдік етеді;
     7) Ауыл шаруашылығы министрлігі алқасының қарауына өсімдіктерді 
қорғау мәселелері жөнінде материалдар дайындайды;
     8) заңдарға сәйкес өзге де өкілеттіктерді жүзеге асырады.
     19. Комитеттің жанынан өсімдіктерді қорғау мәселелерінің негізгі 
бағыттары мен даму тұжырымдамаларын қарау үшін ғалымдардың, жоғары 
білікті мамандардың, сондай-ақ басқа да ұйымдардың өкілдерінің 
қатарынан консультативтік-кеңесуші орган - ғылыми-техникалық кеңес 
құрылады.
     Ғылыми-техникалық кеңестің жеке және сандық құрамын және ол туралы 
ережені Комитеттің төрағасы бекітеді.
                 5. Комитетті қайта ұйымдастыру және тарату
     21. Комитетті қайта ұйымдастыру және тарату Қазақстан 
Республикасының заңдарына сәйкес жүргізіледі.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29 сәуірдегі
                                   N 498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Ауыл шаруашылығы министрлігі
             Өсімдіктерді қорғау комитетінің
                        Құрылымы
     Басшылық
     Фитосанитарлық қадағалау бөлімі
     Мониторинг және қаржы бөлімі
     Тіркелген сынақтарды ұйымдастыру және пестицидтерді мемлекеттік 
тіркеу бөлімі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29 сәуірдегі
                                             N 498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күші жойылған
</w:t>
      </w:r>
      <w:r>
        <w:br/>
      </w:r>
      <w:r>
        <w:rPr>
          <w:rFonts w:ascii="Times New Roman"/>
          <w:b w:val="false"/>
          <w:i w:val="false"/>
          <w:color w:val="000000"/>
          <w:sz w:val="28"/>
        </w:rPr>
        <w:t>
                                          кейбір шешімдерінің
</w:t>
      </w:r>
      <w:r>
        <w:br/>
      </w:r>
      <w:r>
        <w:rPr>
          <w:rFonts w:ascii="Times New Roman"/>
          <w:b w:val="false"/>
          <w:i w:val="false"/>
          <w:color w:val="000000"/>
          <w:sz w:val="28"/>
        </w:rPr>
        <w:t>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 КСР-і Ауыл шаруашылығы министрлігінің өсімдіктерді 
қорғау мемлекеттік қызметі органдарының құрылымы туралы" Қазақ КСР-і 
Министрлер Кабинетінің 1971 жылғы 16 қарашадағы N 642 қаулысы.
</w:t>
      </w:r>
      <w:r>
        <w:br/>
      </w:r>
      <w:r>
        <w:rPr>
          <w:rFonts w:ascii="Times New Roman"/>
          <w:b w:val="false"/>
          <w:i w:val="false"/>
          <w:color w:val="000000"/>
          <w:sz w:val="28"/>
        </w:rPr>
        <w:t>
          2. "Қазақстан Республикасында Ауыл шаруашылық өсімдіктері мен 
орман алқабын химиялық биологиялық қорғау құралдарын, ферромондарды 
және өсуін реттегіштерді сынау мен тіркеу жөніндегі республикалық 
комиссияны құру туралы" Қазақстан Республикасы Министрлер Кабинетінің 
1992 жылғы 20 шілдедегі N 608  
</w:t>
      </w:r>
      <w:r>
        <w:rPr>
          <w:rFonts w:ascii="Times New Roman"/>
          <w:b w:val="false"/>
          <w:i w:val="false"/>
          <w:color w:val="000000"/>
          <w:sz w:val="28"/>
        </w:rPr>
        <w:t xml:space="preserve"> P920608_ </w:t>
      </w:r>
      <w:r>
        <w:rPr>
          <w:rFonts w:ascii="Times New Roman"/>
          <w:b w:val="false"/>
          <w:i w:val="false"/>
          <w:color w:val="000000"/>
          <w:sz w:val="28"/>
        </w:rPr>
        <w:t>
  қаулысы (Қазақстан Республикасының 
ПҮАЖ-ы, 1992 ж., N 29, 429-құжат).
</w:t>
      </w:r>
      <w:r>
        <w:br/>
      </w:r>
      <w:r>
        <w:rPr>
          <w:rFonts w:ascii="Times New Roman"/>
          <w:b w:val="false"/>
          <w:i w:val="false"/>
          <w:color w:val="000000"/>
          <w:sz w:val="28"/>
        </w:rPr>
        <w:t>
          3. "Қазақстан Республикасы Министрлер Кабинетінің 1992 жылғы 20 
шілдедегі N 608 қаулысына өзгерістер мен толықтырулар енгізу туралы" 
Қазақстан Республикасы үкіметінің 1996 жылғы 9 қаңтардағы N 37  
</w:t>
      </w:r>
      <w:r>
        <w:rPr>
          <w:rFonts w:ascii="Times New Roman"/>
          <w:b w:val="false"/>
          <w:i w:val="false"/>
          <w:color w:val="000000"/>
          <w:sz w:val="28"/>
        </w:rPr>
        <w:t xml:space="preserve"> P960037_ </w:t>
      </w:r>
      <w:r>
        <w:rPr>
          <w:rFonts w:ascii="Times New Roman"/>
          <w:b w:val="false"/>
          <w:i w:val="false"/>
          <w:color w:val="000000"/>
          <w:sz w:val="28"/>
        </w:rPr>
        <w:t>
қаулысы (Қазақстан Республикасының ПҮАЖ-ы, 1996 ж., N 2 12-құжат).
</w:t>
      </w:r>
      <w:r>
        <w:br/>
      </w:r>
      <w:r>
        <w:rPr>
          <w:rFonts w:ascii="Times New Roman"/>
          <w:b w:val="false"/>
          <w:i w:val="false"/>
          <w:color w:val="000000"/>
          <w:sz w:val="28"/>
        </w:rPr>
        <w:t>
          3. "Қазақстан Республикасының Ауыл шаруашылығы министрлігі 
жанындағы Химиялық, биологиялық қорғау құралдарын, ферромондар мен ауыл 
шаруашылығы өсімдіктері және орман екпе ағаштарының өсуін 
реттегіштерді сынау мен тіркеу жөніндегі республикалық комиссия туралы 
Ережені бекіту туралы" Қазақстан Республикасы Үкіметінің 1996 жылғы 8 
сәуірдегі N 399  
</w:t>
      </w:r>
      <w:r>
        <w:rPr>
          <w:rFonts w:ascii="Times New Roman"/>
          <w:b w:val="false"/>
          <w:i w:val="false"/>
          <w:color w:val="000000"/>
          <w:sz w:val="28"/>
        </w:rPr>
        <w:t xml:space="preserve"> P960399_ </w:t>
      </w:r>
      <w:r>
        <w:rPr>
          <w:rFonts w:ascii="Times New Roman"/>
          <w:b w:val="false"/>
          <w:i w:val="false"/>
          <w:color w:val="000000"/>
          <w:sz w:val="28"/>
        </w:rPr>
        <w:t>
  қаулысы (Қазақстан Республикасының ПҮАЖ-ы, 
</w:t>
      </w:r>
      <w:r>
        <w:rPr>
          <w:rFonts w:ascii="Times New Roman"/>
          <w:b w:val="false"/>
          <w:i w:val="false"/>
          <w:color w:val="000000"/>
          <w:sz w:val="28"/>
        </w:rPr>
        <w:t>
</w:t>
      </w:r>
    </w:p>
    <w:p>
      <w:pPr>
        <w:spacing w:after="0"/>
        <w:ind w:left="0"/>
        <w:jc w:val="left"/>
      </w:pPr>
      <w:r>
        <w:rPr>
          <w:rFonts w:ascii="Times New Roman"/>
          <w:b w:val="false"/>
          <w:i w:val="false"/>
          <w:color w:val="000000"/>
          <w:sz w:val="28"/>
        </w:rPr>
        <w:t>
1996 ж., N 15, 122-құжат).
     5. "Қазақстан Республикасы Президентінің 1998 жылғы 27 сәуірдегі 
N 3928 Жарлығын жүзеге асыру туралы" Қазақстан Республикасы Үкіметінің 
1998 жылғы 9 шілдедегі N 651  
</w:t>
      </w:r>
      <w:r>
        <w:rPr>
          <w:rFonts w:ascii="Times New Roman"/>
          <w:b w:val="false"/>
          <w:i w:val="false"/>
          <w:color w:val="000000"/>
          <w:sz w:val="28"/>
        </w:rPr>
        <w:t xml:space="preserve"> P980651_ </w:t>
      </w:r>
      <w:r>
        <w:rPr>
          <w:rFonts w:ascii="Times New Roman"/>
          <w:b w:val="false"/>
          <w:i w:val="false"/>
          <w:color w:val="000000"/>
          <w:sz w:val="28"/>
        </w:rPr>
        <w:t>
  қаулысымен бекітілген Қазақстан 
Республикасы Үкіметінің кейбір шешімдеріне енгізілетін өзгерістер мен 
толықтырулардың 2,8-тармақтары (Қазақстан Республикасының ПҮАЖ-ы, 1998 
ж., N 22, 190-құжат).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