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2b41" w14:textId="5612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ұйымдарында салық төлеудің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16 сәуір N 420</w:t>
      </w:r>
    </w:p>
    <w:p>
      <w:pPr>
        <w:spacing w:after="0"/>
        <w:ind w:left="0"/>
        <w:jc w:val="both"/>
      </w:pPr>
      <w:bookmarkStart w:name="z0" w:id="0"/>
      <w:r>
        <w:rPr>
          <w:rFonts w:ascii="Times New Roman"/>
          <w:b w:val="false"/>
          <w:i w:val="false"/>
          <w:color w:val="000000"/>
          <w:sz w:val="28"/>
        </w:rPr>
        <w:t xml:space="preserve">
      Жекелеген ауыл шаруашылығы ұйымдарын қаржылай сауықтыру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Мемлекеттік кіріс министрлігінің және Ауыл шаруашылығы министрлігінің екінші топқа жатқызылған және қаржылай оңалту мен санациялау рәсімі жүргізілуге тиіс жекелеген ауыл шаруашылығы ұйымдарының бюджетке салық төлеу мерзімін заңдарда белгіленген тәртіппен 1999 жылдың 15 желтоқсанына дейін ұзарту туралы ұсынысына келісім берілсін. </w:t>
      </w:r>
      <w:r>
        <w:br/>
      </w:r>
      <w:r>
        <w:rPr>
          <w:rFonts w:ascii="Times New Roman"/>
          <w:b w:val="false"/>
          <w:i w:val="false"/>
          <w:color w:val="000000"/>
          <w:sz w:val="28"/>
        </w:rPr>
        <w:t xml:space="preserve">
      2. Осы қаулының орындалуын бақылау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Премьер-Министрінің орынбасары - Ауыл шаруашылығы министрі </w:t>
      </w:r>
    </w:p>
    <w:p>
      <w:pPr>
        <w:spacing w:after="0"/>
        <w:ind w:left="0"/>
        <w:jc w:val="both"/>
      </w:pPr>
      <w:r>
        <w:rPr>
          <w:rFonts w:ascii="Times New Roman"/>
          <w:b w:val="false"/>
          <w:i w:val="false"/>
          <w:color w:val="000000"/>
          <w:sz w:val="28"/>
        </w:rPr>
        <w:t>Ж.С.Кәрібжановқа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Н.М.</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