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0302" w14:textId="1050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қаражаты есебінен орындалатын қолданбалы ғылыми зерттеулер бағдарламаларын қалыптастыру мен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23 ақпан N 145</w:t>
      </w:r>
    </w:p>
    <w:p>
      <w:pPr>
        <w:spacing w:after="0"/>
        <w:ind w:left="0"/>
        <w:jc w:val="both"/>
      </w:pPr>
      <w:bookmarkStart w:name="z0" w:id="0"/>
      <w:r>
        <w:rPr>
          <w:rFonts w:ascii="Times New Roman"/>
          <w:b w:val="false"/>
          <w:i w:val="false"/>
          <w:color w:val="000000"/>
          <w:sz w:val="28"/>
        </w:rPr>
        <w:t>
      Қолданбалы ғылыми зерттеулерді жүргізуге бөлінген бюджеттік қаражатты тиімді пайдалануды қамтамасыз ету мақсатында және "Қазақстан Республикасында ғылымды мемлекеттік басқару жүйесін жетілдіру жөніндегі шаралар туралы" Қазақстан Республикасы Президентінің 1996 жылғы 11 наурыздағы N 2895 </w:t>
      </w:r>
      <w:r>
        <w:rPr>
          <w:rFonts w:ascii="Times New Roman"/>
          <w:b w:val="false"/>
          <w:i w:val="false"/>
          <w:color w:val="000000"/>
          <w:sz w:val="28"/>
        </w:rPr>
        <w:t xml:space="preserve">U962895_ </w:t>
      </w:r>
      <w:r>
        <w:rPr>
          <w:rFonts w:ascii="Times New Roman"/>
          <w:b w:val="false"/>
          <w:i w:val="false"/>
          <w:color w:val="000000"/>
          <w:sz w:val="28"/>
        </w:rPr>
        <w:t xml:space="preserve">Жарлығына сәйкес Қазақстан Республикасының Үкіметі қаулы етеді: </w:t>
      </w:r>
      <w:r>
        <w:br/>
      </w:r>
      <w:r>
        <w:rPr>
          <w:rFonts w:ascii="Times New Roman"/>
          <w:b w:val="false"/>
          <w:i w:val="false"/>
          <w:color w:val="000000"/>
          <w:sz w:val="28"/>
        </w:rPr>
        <w:t xml:space="preserve">
      1. Қолданбалы ғылыми зерттеулер бағдарламаларының әкімшілері болып табылатын Қазақстан Республикасының министрліктері мен агенттіктері аталған бағдарламалар бойынша конкурстар өткізу кезінде Қазақстан Республикасының Ғылым және жоғары білім министрлігі ұйымдастыратын тәуелсіз мемлекеттік ғылыми-техникалық сараптаманы жүзеге асырсын. </w:t>
      </w:r>
      <w:r>
        <w:br/>
      </w:r>
      <w:r>
        <w:rPr>
          <w:rFonts w:ascii="Times New Roman"/>
          <w:b w:val="false"/>
          <w:i w:val="false"/>
          <w:color w:val="000000"/>
          <w:sz w:val="28"/>
        </w:rPr>
        <w:t xml:space="preserve">
      2. Қолданбалы ғылыми зерттеулердің қорытындыларын қалыптастыру, тіркеу, іске асыру және мемлекеттік қабылдау Қазақстан Республикасы Үкіметінің қаулылары мен Қазақстан Республикасы Ғылым және жоғары білім министрлігінің нормативтік құқықтық актілеріне сәйкес жүзеге асырылады деп белгіленсін. </w:t>
      </w:r>
      <w:r>
        <w:br/>
      </w:r>
      <w:r>
        <w:rPr>
          <w:rFonts w:ascii="Times New Roman"/>
          <w:b w:val="false"/>
          <w:i w:val="false"/>
          <w:color w:val="000000"/>
          <w:sz w:val="28"/>
        </w:rPr>
        <w:t xml:space="preserve">
      3. Қолданбалы ғылыми зерттеулер бағдарламаларының әкімшілері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болып табылатын Қазақстан Республикасының министрліктері мен </w:t>
      </w:r>
    </w:p>
    <w:p>
      <w:pPr>
        <w:spacing w:after="0"/>
        <w:ind w:left="0"/>
        <w:jc w:val="both"/>
      </w:pPr>
      <w:r>
        <w:rPr>
          <w:rFonts w:ascii="Times New Roman"/>
          <w:b w:val="false"/>
          <w:i w:val="false"/>
          <w:color w:val="000000"/>
          <w:sz w:val="28"/>
        </w:rPr>
        <w:t xml:space="preserve">агенттіктері Мемлекеттік тапсырыс туралы ережені қолданбалы ғылыми </w:t>
      </w:r>
    </w:p>
    <w:p>
      <w:pPr>
        <w:spacing w:after="0"/>
        <w:ind w:left="0"/>
        <w:jc w:val="both"/>
      </w:pPr>
      <w:r>
        <w:rPr>
          <w:rFonts w:ascii="Times New Roman"/>
          <w:b w:val="false"/>
          <w:i w:val="false"/>
          <w:color w:val="000000"/>
          <w:sz w:val="28"/>
        </w:rPr>
        <w:t>зерттеулер бөлігінде осы қаулыға сәйкес келтірсін.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