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ac5a" w14:textId="109a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Ұлттық Жоғары Мемлекеттiк Басқару Мектебiне тыңдаушылар қабылдау туралы</w:t>
      </w:r>
    </w:p>
    <w:p>
      <w:pPr>
        <w:spacing w:after="0"/>
        <w:ind w:left="0"/>
        <w:jc w:val="both"/>
      </w:pPr>
      <w:r>
        <w:rPr>
          <w:rFonts w:ascii="Times New Roman"/>
          <w:b w:val="false"/>
          <w:i w:val="false"/>
          <w:color w:val="000000"/>
          <w:sz w:val="28"/>
        </w:rPr>
        <w:t>Қазақстан Республикасы Үкiметiнiң қаулысы 1998 жылғы 29 сәуiрдегi N 393a</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Президентi жанындағы Ұлттық Жоғары Мемлекеттiк Басқару Мектебiне бiр жылдық оқу циклына (1998/1999) оқу жылы 12 адам санында және екi жылдық оқу циклына (1998/2000 оқу жылы) 20 адам санында тыңдаушылар қабылдау жариялансын. </w:t>
      </w:r>
      <w:r>
        <w:br/>
      </w:r>
      <w:r>
        <w:rPr>
          <w:rFonts w:ascii="Times New Roman"/>
          <w:b w:val="false"/>
          <w:i w:val="false"/>
          <w:color w:val="000000"/>
          <w:sz w:val="28"/>
        </w:rPr>
        <w:t xml:space="preserve">
      Қабылдау Қазақстан Республикасының Президентi Әкiмшiлiгiнiң, Қазақстан Республикасы Премьер-Министрi Кеңсесiнiң, Қазақстан Республикасы Парламентi аппараттарының, Жоғары Сот және республиканың өзге де соттары аппараттарының, Қазақстан Республикасы Конституциялық Кеңесi мен Орталық сайлау комиссия аппараттарының, Қазақстан Республикасының Президентiне тiкелей бағынатын және есеп беретiн мемлекеттiк органдардың, орталық атқарушы органдар мен ведомстволардың, жергiлiктi өкiлдi және атқарушы органдардың жауапты қызметкерлерiнiң, Ұлттық және мемлекеттiк банктердiң, олардың органдары мен бөлiмшелерiнiң қызметкерлерiнiң, мемлекеттiк басқару және мемлекеттiк қызмет проблемаларымен шұғылданатын ғылыми қызметкерлер мен аспиранттардың арасынан конкурстық негiзде жүргiзiлсiн. </w:t>
      </w:r>
      <w:r>
        <w:br/>
      </w:r>
      <w:r>
        <w:rPr>
          <w:rFonts w:ascii="Times New Roman"/>
          <w:b w:val="false"/>
          <w:i w:val="false"/>
          <w:color w:val="000000"/>
          <w:sz w:val="28"/>
        </w:rPr>
        <w:t xml:space="preserve">
      2. Қазақстан Республикасының Президентi жанындағы Ұлттық Жоғары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Мемлекеттiк Басқару Мектебiне оқуға ақылы негiзде оқыту үшiн 12</w:t>
      </w:r>
    </w:p>
    <w:p>
      <w:pPr>
        <w:spacing w:after="0"/>
        <w:ind w:left="0"/>
        <w:jc w:val="both"/>
      </w:pPr>
      <w:r>
        <w:rPr>
          <w:rFonts w:ascii="Times New Roman"/>
          <w:b w:val="false"/>
          <w:i w:val="false"/>
          <w:color w:val="000000"/>
          <w:sz w:val="28"/>
        </w:rPr>
        <w:t>қосымша тыңдаушыны мемлекеттiк кәсiпорындар, өндiрiстiк кооперативтер,</w:t>
      </w:r>
    </w:p>
    <w:p>
      <w:pPr>
        <w:spacing w:after="0"/>
        <w:ind w:left="0"/>
        <w:jc w:val="both"/>
      </w:pPr>
      <w:r>
        <w:rPr>
          <w:rFonts w:ascii="Times New Roman"/>
          <w:b w:val="false"/>
          <w:i w:val="false"/>
          <w:color w:val="000000"/>
          <w:sz w:val="28"/>
        </w:rPr>
        <w:t>шаруашылық серiктестiктерi, коммерциялық емес ұйымдар мен басқа да</w:t>
      </w:r>
    </w:p>
    <w:p>
      <w:pPr>
        <w:spacing w:after="0"/>
        <w:ind w:left="0"/>
        <w:jc w:val="both"/>
      </w:pPr>
      <w:r>
        <w:rPr>
          <w:rFonts w:ascii="Times New Roman"/>
          <w:b w:val="false"/>
          <w:i w:val="false"/>
          <w:color w:val="000000"/>
          <w:sz w:val="28"/>
        </w:rPr>
        <w:t>мемлекеттiк емес сектор өкiлдерiн қабылдауға рұқсат етiлсiн.</w:t>
      </w:r>
    </w:p>
    <w:p>
      <w:pPr>
        <w:spacing w:after="0"/>
        <w:ind w:left="0"/>
        <w:jc w:val="both"/>
      </w:pPr>
      <w:r>
        <w:rPr>
          <w:rFonts w:ascii="Times New Roman"/>
          <w:b w:val="false"/>
          <w:i w:val="false"/>
          <w:color w:val="000000"/>
          <w:sz w:val="28"/>
        </w:rPr>
        <w:t>     Тыңдаушыларды қабылдау түсу емтихандарының нәтижелерi бойынша, ал</w:t>
      </w:r>
    </w:p>
    <w:p>
      <w:pPr>
        <w:spacing w:after="0"/>
        <w:ind w:left="0"/>
        <w:jc w:val="both"/>
      </w:pPr>
      <w:r>
        <w:rPr>
          <w:rFonts w:ascii="Times New Roman"/>
          <w:b w:val="false"/>
          <w:i w:val="false"/>
          <w:color w:val="000000"/>
          <w:sz w:val="28"/>
        </w:rPr>
        <w:t>ақылы түсушiлер әңгiмелесу нәтижелерi бойынша конкурстық негiзде</w:t>
      </w:r>
    </w:p>
    <w:p>
      <w:pPr>
        <w:spacing w:after="0"/>
        <w:ind w:left="0"/>
        <w:jc w:val="both"/>
      </w:pPr>
      <w:r>
        <w:rPr>
          <w:rFonts w:ascii="Times New Roman"/>
          <w:b w:val="false"/>
          <w:i w:val="false"/>
          <w:color w:val="000000"/>
          <w:sz w:val="28"/>
        </w:rPr>
        <w:t>жүзеге асырылсын.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мiндетiн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