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3b08" w14:textId="9463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1998 жылғы 18 желтоқсан N 1292</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берушілері алдындағы міндеттемелерін орындау, дефолт фактілеріне жол бермеу, сондай-ақ Қазақстан Республикасының мемлекеттік кепілдіктері бар бұрын берілген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Қазақстан Республикасының берілген 1993 жылғы 19 мамырдағы N 26-15/ 136, 1993 жылғы 7 маусымдағы N 26-15/8347, 1994 жылғы 10 маусымдағы N Ф 223/40, 1994 жылғы 29 маусымдағы N Ф 22-3/42, 1995 жылғы 24 наурыздағы N Ф 223/3/4016, 1995 жылғы 1 желтоқсандағы N 000001, 1996 жылғы 23 қыркүйектегі N 001 мемлекеттік кепілдіктеріне және 1994 жылғы 19 желтоқсандағы Әлембанк (бұрынғы Қазсыртқыэкономбанк) білдірген Қазақстан Республикасының Үкіметі мен Австрия Федералдық Қаржы министрлігінің арасындағы Келісімге Өзгеріске сәйкес, шетел банктері шоттарының негізінде дәрменсіз заемшылар үшін алдағы және мерзімі өткен төлемдерді 1,2-қосымшаларға сәйкес, сондай-ақ есептелген айыппұл сомаларын төлем жасалатын күнгі бағам айырмасының өзгеруін есепке ала отырып, 1998 жылға арналған республикалық бюджетте "Өтеуі шегерілген несиелендіру" бөлімі бойынша көзделген қаражат шегінде төлейтін болсын; </w:t>
      </w:r>
      <w:r>
        <w:br/>
      </w:r>
      <w:r>
        <w:rPr>
          <w:rFonts w:ascii="Times New Roman"/>
          <w:b w:val="false"/>
          <w:i w:val="false"/>
          <w:color w:val="000000"/>
          <w:sz w:val="28"/>
        </w:rPr>
        <w:t xml:space="preserve">
      2) (құпия); </w:t>
      </w:r>
      <w:r>
        <w:br/>
      </w:r>
      <w:r>
        <w:rPr>
          <w:rFonts w:ascii="Times New Roman"/>
          <w:b w:val="false"/>
          <w:i w:val="false"/>
          <w:color w:val="000000"/>
          <w:sz w:val="28"/>
        </w:rPr>
        <w:t xml:space="preserve">
      3) заемшылардың Қазақстан Республикасының мемлекеттік кепілдігі бар мемлекеттік емес сыртқы заемдарды пайдалануы жөніндегі қызметіне қаржылық тексеріс жүргізсін және оларды пайдалану тәртібін бұзушылық фактілері анықталған жағдайда кінәлі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берсін. </w:t>
      </w:r>
      <w:r>
        <w:br/>
      </w:r>
      <w:r>
        <w:rPr>
          <w:rFonts w:ascii="Times New Roman"/>
          <w:b w:val="false"/>
          <w:i w:val="false"/>
          <w:color w:val="000000"/>
          <w:sz w:val="28"/>
        </w:rPr>
        <w:t xml:space="preserve">
      2. Қазақстан Республикасы Мемлекеттік кіріс министрлігінің Салық полициясы комитеті заңдарда белгіленген тәртіппен мемлекеттік кепілдігі бар мемлекеттік емес сыртқы заемдар бойынша қаржылық міндеттемелерді орындамаған тұлғаларды жауапқа тарту жөнінде шаралар қабылдасын. </w:t>
      </w:r>
      <w:r>
        <w:br/>
      </w:r>
      <w:r>
        <w:rPr>
          <w:rFonts w:ascii="Times New Roman"/>
          <w:b w:val="false"/>
          <w:i w:val="false"/>
          <w:color w:val="000000"/>
          <w:sz w:val="28"/>
        </w:rPr>
        <w:t xml:space="preserve">
      3. "Қазақстан Эксимбанкі" жабық акционерлік қоғамына алынған қаражаттың республикалық бюджетке қайтарылуын қамтамасыз ету жөнінде жұмыс жүргізу ұсынылсын. </w:t>
      </w:r>
      <w:r>
        <w:br/>
      </w:r>
      <w:r>
        <w:rPr>
          <w:rFonts w:ascii="Times New Roman"/>
          <w:b w:val="false"/>
          <w:i w:val="false"/>
          <w:color w:val="000000"/>
          <w:sz w:val="28"/>
        </w:rPr>
        <w:t xml:space="preserve">
      4. Қазақстан Республикасының Қаржы министрлігі және "Қазақстан Эксимбанкі" жабық акционерлік қоғамы (келісім бойынша) қаржылық міндеттемелері республикалық бюджет есебінен орындалған заемшыларға қатысты қолданылған шаралар туралы Қазақстан Республикасының Үкіметіне ақпарат берсін.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18 желтоқсандағы</w:t>
      </w:r>
    </w:p>
    <w:p>
      <w:pPr>
        <w:spacing w:after="0"/>
        <w:ind w:left="0"/>
        <w:jc w:val="both"/>
      </w:pPr>
      <w:r>
        <w:rPr>
          <w:rFonts w:ascii="Times New Roman"/>
          <w:b w:val="false"/>
          <w:i w:val="false"/>
          <w:color w:val="000000"/>
          <w:sz w:val="28"/>
        </w:rPr>
        <w:t>                                                        N 1292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кепілдігі бар мемлекеттік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емес сыртқы заемдарды өтеу бойынша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Заемшы  | Төлем  | Төлем  |  Төлем  | Негізгі | Проценттер |Басқалары </w:t>
      </w:r>
    </w:p>
    <w:p>
      <w:pPr>
        <w:spacing w:after="0"/>
        <w:ind w:left="0"/>
        <w:jc w:val="both"/>
      </w:pPr>
      <w:r>
        <w:rPr>
          <w:rFonts w:ascii="Times New Roman"/>
          <w:b w:val="false"/>
          <w:i w:val="false"/>
          <w:color w:val="000000"/>
          <w:sz w:val="28"/>
        </w:rPr>
        <w:t xml:space="preserve">|     ұйым   |валютасы|уақыты  | сомасы  |  борыш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Австрия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|"Фосфор" АҚ |  USD   |30.09.98| 593,20  | 000     | 593,20     |  000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|Барлығы     |  USD   |        | 593,20  | 000     | 593,20     |  000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18 желтоқсандағы</w:t>
      </w:r>
    </w:p>
    <w:p>
      <w:pPr>
        <w:spacing w:after="0"/>
        <w:ind w:left="0"/>
        <w:jc w:val="both"/>
      </w:pPr>
      <w:r>
        <w:rPr>
          <w:rFonts w:ascii="Times New Roman"/>
          <w:b w:val="false"/>
          <w:i w:val="false"/>
          <w:color w:val="000000"/>
          <w:sz w:val="28"/>
        </w:rPr>
        <w:t>                                                        N 1292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кепілдігі бар мемлекеттік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емес сыртқы заемдарды өтеу бойынша алдағы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Заемшы        | Төлем  |    Төлем     |     Төлем     |   Негізгі </w:t>
      </w:r>
    </w:p>
    <w:p>
      <w:pPr>
        <w:spacing w:after="0"/>
        <w:ind w:left="0"/>
        <w:jc w:val="both"/>
      </w:pPr>
      <w:r>
        <w:rPr>
          <w:rFonts w:ascii="Times New Roman"/>
          <w:b w:val="false"/>
          <w:i w:val="false"/>
          <w:color w:val="000000"/>
          <w:sz w:val="28"/>
        </w:rPr>
        <w:t xml:space="preserve">|         ұйым         |валютасы|   уақыты     |     сомасы    |    борыш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Германия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|"Теплоприбор" АҚҚ   |  DM    | 01.12.98     |1 863 305,07   |1 630 257,50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|"Тұран Агро" фирмасы|  DM    | 01.12.98     | 539 888,46    | 484 482,50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|"Акмола-жаңа        |  DM    | 30.12.98     |4 919 291,99   |4 129 326,10 </w:t>
      </w:r>
    </w:p>
    <w:p>
      <w:pPr>
        <w:spacing w:after="0"/>
        <w:ind w:left="0"/>
        <w:jc w:val="both"/>
      </w:pPr>
      <w:r>
        <w:rPr>
          <w:rFonts w:ascii="Times New Roman"/>
          <w:b w:val="false"/>
          <w:i w:val="false"/>
          <w:color w:val="000000"/>
          <w:sz w:val="28"/>
        </w:rPr>
        <w:t xml:space="preserve">|құрылысиндустрия" ЖҮАҚ|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|"Екібастұзкөмір" МАҚ  |DМ    | 30.12.98     | 414 598,44    |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Австрия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|"Фосфор" АҚ          | USD    | 30.12.98     | 40 948,99     |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АҚШ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|"Кен дала" МАК      | USD    | 15.12.98     | 10 763 673,08 | 8 680 848,23</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|"Кен дала" МАК      | USD    | 15.12.98     | 1 334 841,18  | 1 076 542,70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|"Тағам" МАК         | USD    | 15.12.98     | 2 012 628,41  | 1 651 268,86</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Франция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|"Тағам" МАК         | FRF    | 04.01.99     | 5 499 414,12  | 5 210 488,89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|Барлығы: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DM     |              | 7 737 083.96  | 6 244 066,10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FRF    |              | 5 499 414,12  | 5 210 488,89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USD    |              |14 152 091,66  |11 408 659,79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Проценттер              | Басқалары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233 047,57               |            0,00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55 405,96                |            0,00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789 965,89               |            0,00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414 598,44               |            0,00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26 978,94                |       13 970,05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2 082 824,85             |            0,00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258 298,48               |            0,00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361 359,55               |            0,00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288 925,23               |            0,00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1 493 017,86             |            0,00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288 925,23               |            0,00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|2 729 461,82              |       13 970,05   |</w:t>
      </w:r>
    </w:p>
    <w:p>
      <w:pPr>
        <w:spacing w:after="0"/>
        <w:ind w:left="0"/>
        <w:jc w:val="both"/>
      </w:pPr>
      <w:r>
        <w:rPr>
          <w:rFonts w:ascii="Times New Roman"/>
          <w:b w:val="false"/>
          <w:i w:val="false"/>
          <w:color w:val="000000"/>
          <w:sz w:val="28"/>
        </w:rPr>
        <w:t>|__________________________|___________________|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