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93e6" w14:textId="0d79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"Түстi металл бұйымдары зауыты" мемлекеттiк кәсiпорнын қайта ұйымдастыру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14 мамырдағы N 437</w:t>
      </w:r>
    </w:p>
    <w:p>
      <w:pPr>
        <w:spacing w:after="0"/>
        <w:ind w:left="0"/>
        <w:jc w:val="both"/>
      </w:pPr>
      <w:bookmarkStart w:name="z0" w:id="0"/>
      <w:r>
        <w:rPr>
          <w:rFonts w:ascii="Times New Roman"/>
          <w:b w:val="false"/>
          <w:i w:val="false"/>
          <w:color w:val="000000"/>
          <w:sz w:val="28"/>
        </w:rPr>
        <w:t>
      "Қазақстан Республикасының Ұлттық Банкi туралы" Қазақстан Республикасы Президентiнiң Заң күшi бар Жарлығына сәйкес </w:t>
      </w:r>
      <w:r>
        <w:rPr>
          <w:rFonts w:ascii="Times New Roman"/>
          <w:b w:val="false"/>
          <w:i w:val="false"/>
          <w:color w:val="000000"/>
          <w:sz w:val="28"/>
        </w:rPr>
        <w:t xml:space="preserve">Z952155_ </w:t>
      </w:r>
      <w:r>
        <w:rPr>
          <w:rFonts w:ascii="Times New Roman"/>
          <w:b w:val="false"/>
          <w:i w:val="false"/>
          <w:color w:val="000000"/>
          <w:sz w:val="28"/>
        </w:rPr>
        <w:t xml:space="preserve">, сондай-ақ "Түстi металл бұйымдары зауыты" мемлекеттiк кәсiпорны жүзеге асыратын қызметтi ретке келтiру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Ұлттық Банкiнiң "Түстi металл бұйымдары зауыты" мемлекеттiк кәсiпорнын қайта ұйымдастыру және оның негiзiнде Қазақстан Республикасы Ұлттық Банкiнiң "Қазақстан монет сарайы" республикалық мемлекеттiк кәсiпорнын (бұдан әрi - Кәсiпорын) құру туралы ұсынысына келiсiм берiлсiн.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департаментi "Түстi металл бұйымдары зауыты" мемлекеттiк кәсiпорнының және "Үлбi металлургия зауыты" ашық акционерлiк қоғамының балансындағы Кәсiпорынның жарғылық қорын қалыптастыруға қажеттi мүлiктi және аяқталмаған құрылыс көлемiн Қазақстан Республикасының Ұлттық Банкiмен келiсiлген тiзбе бойынша, заңдарда белгiленген тәртiппен Қазақстан Республикасының Ұлттық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Банкiне берсiн.</w:t>
      </w:r>
    </w:p>
    <w:p>
      <w:pPr>
        <w:spacing w:after="0"/>
        <w:ind w:left="0"/>
        <w:jc w:val="both"/>
      </w:pPr>
      <w:r>
        <w:rPr>
          <w:rFonts w:ascii="Times New Roman"/>
          <w:b w:val="false"/>
          <w:i w:val="false"/>
          <w:color w:val="000000"/>
          <w:sz w:val="28"/>
        </w:rPr>
        <w:t>     3. Қазақстан Республикасының Әдiлет министрлiгi Кәсiпорынды</w:t>
      </w:r>
    </w:p>
    <w:p>
      <w:pPr>
        <w:spacing w:after="0"/>
        <w:ind w:left="0"/>
        <w:jc w:val="both"/>
      </w:pPr>
      <w:r>
        <w:rPr>
          <w:rFonts w:ascii="Times New Roman"/>
          <w:b w:val="false"/>
          <w:i w:val="false"/>
          <w:color w:val="000000"/>
          <w:sz w:val="28"/>
        </w:rPr>
        <w:t>заңдарда белгiленген тәртiппен мемлекеттiк тiркеудi жүзеге асырсын</w:t>
      </w:r>
    </w:p>
    <w:p>
      <w:pPr>
        <w:spacing w:after="0"/>
        <w:ind w:left="0"/>
        <w:jc w:val="both"/>
      </w:pPr>
      <w:r>
        <w:rPr>
          <w:rFonts w:ascii="Times New Roman"/>
          <w:b w:val="false"/>
          <w:i w:val="false"/>
          <w:color w:val="000000"/>
          <w:sz w:val="28"/>
        </w:rPr>
        <w:t>және Қазақстан Республикасының Үкiметiне Республикалық мемлекеттiк</w:t>
      </w:r>
    </w:p>
    <w:p>
      <w:pPr>
        <w:spacing w:after="0"/>
        <w:ind w:left="0"/>
        <w:jc w:val="both"/>
      </w:pPr>
      <w:r>
        <w:rPr>
          <w:rFonts w:ascii="Times New Roman"/>
          <w:b w:val="false"/>
          <w:i w:val="false"/>
          <w:color w:val="000000"/>
          <w:sz w:val="28"/>
        </w:rPr>
        <w:t>кәсiпорындардың тiзбесiне тиiстi толықтыру енгiзу туралы ұсыныс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