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8374" w14:textId="4228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химия талшығы зауыты" акционерлiк қоғамы акцияларының мемлекеттiк пакетiн иелену, пайдалану және билiк ету құқығын Лисаков арнайы экономикалық аймағының Әкiмшiлiк кеңесiне беру туралы</w:t>
      </w:r>
    </w:p>
    <w:p>
      <w:pPr>
        <w:spacing w:after="0"/>
        <w:ind w:left="0"/>
        <w:jc w:val="both"/>
      </w:pPr>
      <w:r>
        <w:rPr>
          <w:rFonts w:ascii="Times New Roman"/>
          <w:b w:val="false"/>
          <w:i w:val="false"/>
          <w:color w:val="000000"/>
          <w:sz w:val="28"/>
        </w:rPr>
        <w:t>Қазақстан Республикасы Үкiметiнiң қаулысы 1998 жылғы 21 сәуiрдегi N 364</w:t>
      </w:r>
    </w:p>
    <w:p>
      <w:pPr>
        <w:spacing w:after="0"/>
        <w:ind w:left="0"/>
        <w:jc w:val="both"/>
      </w:pPr>
      <w:bookmarkStart w:name="z0" w:id="0"/>
      <w:r>
        <w:rPr>
          <w:rFonts w:ascii="Times New Roman"/>
          <w:b w:val="false"/>
          <w:i w:val="false"/>
          <w:color w:val="000000"/>
          <w:sz w:val="28"/>
        </w:rPr>
        <w:t xml:space="preserve">
      "Лисаков химия талшығы зауыты" акционерлiк қоғамының өндiрiстiк базасын мейлiнше тиiмдi пайдалану мақсатында Қазақстан Республикасының Үкiметi қаулы етедi: </w:t>
      </w:r>
      <w:r>
        <w:br/>
      </w:r>
      <w:r>
        <w:rPr>
          <w:rFonts w:ascii="Times New Roman"/>
          <w:b w:val="false"/>
          <w:i w:val="false"/>
          <w:color w:val="000000"/>
          <w:sz w:val="28"/>
        </w:rPr>
        <w:t xml:space="preserve">
      Қазақстан Республикасы Қаржы министрлiгiнiң Мемлекеттiк мүлiк және жекешелендiру департаментi заңда белгiленген тәртiппен "Лисаков химия талшығы зауыты" акционерлiк қоғамы акцияларының мемлекеттiк пакетiн иелену, пайдалану және билiк ету құқығын Лисаков арнайы экономикалық аймағының Әкiмшiлiк кеңесiне берсiн.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