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ed35" w14:textId="50ee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"Рахат" бiрлескен кәсiпорнының Австрия несие желiсiнiң шеңберiнде "Рахат Палас" бес жұлдызды қонақ үйiнiң құрылысы жобасы бойынша мемлекеттiк емес сыртқы заемын қайта құрылымдау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наурыздағы N 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кепiлдiгi бар мемлекеттiк емес заемды қайта құрылымдау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Экспорт-импорт банкi, Қаржы министрлiгi мен "Bank Austria AG" арасында 1998 жылғы 4 наурызда қол қойылған Хаттама 1993 жылғы 4 қарашадағы "Рахат Палас" қонақ үйi жөнiндегi несие келiсiмiне қатысты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мен мемлекеттiк Экспорт-импорт банкi 1998 жылдың 20 наурызына дейiн "Bank Austria АG"-мен қосымша несие келiсiмiн жасау арқылы "Рахат" бiрлескен кәсiпорнының мемлекеттiк емес сыртқы заемын қайта құрылымдауды заңдарда белгiленген тәртiппен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Қазақстан Республикасының Қаржы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