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88a9" w14:textId="22d8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Банкроттық рәсiмдерiн ауыл шаруашылығы ұйымдары үшiн қолданудың ерекшелiктерi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22 желтоқсандағы N 1816 Қаулысы. Күші жойылды - Қазақстан Республикасы Үкіметінің 2008 жылғы 11 қыркүйектегі N 840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2008.09.11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Банкроттық рәсiмдерiн ауыл шаруашылығы ұйымдары үшiн қолданудың ерекшелiктерi туралы қоса берiлiп отырған Ереже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1997 жылғы 22 желтоқсандағы     
</w:t>
      </w:r>
      <w:r>
        <w:br/>
      </w:r>
      <w:r>
        <w:rPr>
          <w:rFonts w:ascii="Times New Roman"/>
          <w:b w:val="false"/>
          <w:i w:val="false"/>
          <w:color w:val="000000"/>
          <w:sz w:val="28"/>
        </w:rPr>
        <w:t>
N 1816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Банкроттық рәсiмдерiн ауыл шаруашылығы ұйымдары үшiн қолданудың ерекшелiктерi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Мәтiн бойынша "Әкiмгер", "әкiмгер" деген сөздер алынып тасталды - ҚР Үкіметінің 2003.10.02. N 1016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Ереже "Банкроттық туралы" Қазақстан Республикасының Заңында белгiленген банкроттық рәсiмдерiн ауыл шаруашылығы ұйымдарына қатысты қолданудың ерекшелiктерiн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Ереже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 "Банкроттық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Республикасының өзге де заңдарына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Ауыл шаруашылығы ұйымдарының банкроттығы рәсiмдерi осы Ережеде көзделген ерекшелiктер ескерiле отырып, "Банкроттық туралы" Қазақстан Республикасының Заңымен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Ереженiң күшi ұйымдастырушылық-құқықтық нысандарына қарамастан ауыл шаруашылығы ұйымдарына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Шаруа (фермер) қожалықтарының банкроттығы Қазақстан Республикасы Азаматтық кодексiнiң (жалпы бөлiм) 21-бабына "Банкроттық туралы" Қазақстан Республикасының Заңына және "Жеке кәсiпкерлiк туралы" Қазақстан Республикасы Заңының VII тарауына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Ережеде мынадай ұғымдар пайдаланылады: 
</w:t>
      </w:r>
      <w:r>
        <w:br/>
      </w:r>
      <w:r>
        <w:rPr>
          <w:rFonts w:ascii="Times New Roman"/>
          <w:b w:val="false"/>
          <w:i w:val="false"/>
          <w:color w:val="000000"/>
          <w:sz w:val="28"/>
        </w:rPr>
        <w:t>
      ауыл шаруашылығы ұйымы - жердi пайдалана отырып, ауыл шаруашылығы өнiмiн өндiретiн; егер бұл өнiмдi, оның iшiнде қайта өңделген өнiмдi сатудан алынатын кiрiс жылдық кiрiстiң жалпы сомасының елу пайызынан астамын құрайтын болса, мал шаруашылығы, құс шаруашылығы (оның ішiнде төл өсiруден бастап толық циклы бар асыл тұқымды), ара шаруашылығы өнiмiн өндiретiн ұйым; &lt;*&gt; 
</w:t>
      </w:r>
      <w:r>
        <w:br/>
      </w:r>
      <w:r>
        <w:rPr>
          <w:rFonts w:ascii="Times New Roman"/>
          <w:b w:val="false"/>
          <w:i w:val="false"/>
          <w:color w:val="000000"/>
          <w:sz w:val="28"/>
        </w:rPr>
        <w:t>
      ауыл шаруашылығы өндiрiсiнiң маусымдылық циклы - ауыл шаруашылығы өнiмдерiн өндiру үшiн қажеттi көктемгi егiс және жиын-терiн жұмыстарын қамтитын технологиялық шаралар кешенiн орындау кезеңi;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Үкіметінің 2003.10.02. N 1016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Басқа ұғымдар Ережеде "Банкроттық туралы" Қазақстан Республикасының Заңында қолданылып жүрген айқындамаларға сәйкес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Борышкер ауыл шаруашылығы ұйымын банкрот деп тану үшiн негiздер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Ауыл шаруашылығы ұйымын банкрот деп тану туралы iс қозғаған кезде сотқа "Банкроттық туралы" Қазақстан Республикасының Заңында көзделген құжаттарға қоса жерлердiң кадастрлық сипаттамасы мен ауыл шаруашылығы өндiрiсi маусымдылығының соңғы циклындағы ауа райы-климаттық жағдайының деректерi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Борышкер ауыл шаруашылығы ұйымын сот тәртiбiмен немесе соттан тыс банкрот деп тану үшiн оның дәрменсiздiгi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Борышкер ауыл шаруашылығы ұйымының ауыл шаруашылығы өндiрiсi маусымдылығының кезектi циклының iшiнде жалақы төлеу жөнiндегi талаптарды қоса алғанда, кредиторлардың ақшалай мiндеттемелер бойынша талаптарын қанағаттандыруға, сондай-ақ өзiне тиесiлi мүлiктiң есебiнен бюджетке және бюджеттен тыс қорларға мiндеттi төлемдердi төлеудi қамтамасыз етуге қабілетсiздiгi оны дәрменсiз деп тану үшiн негiз болып табылады. Борышкер ауыл шаруашылығы ұйымының активтерiнiң оның пассивтерiнен шартты түрде асып кетуi борышкердi дәрменсiз деп танудан бас тарту үшiн негiз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Жердi пайдалану құқығының құны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Республикасының 
</w:t>
      </w:r>
      <w:r>
        <w:rPr>
          <w:rFonts w:ascii="Times New Roman"/>
          <w:b w:val="false"/>
          <w:i w:val="false"/>
          <w:color w:val="000000"/>
          <w:sz w:val="28"/>
        </w:rPr>
        <w:t xml:space="preserve"> Жер кодексі 63-бабының 1-тармағына сәйкес </w:t>
      </w:r>
      <w:r>
        <w:rPr>
          <w:rFonts w:ascii="Times New Roman"/>
          <w:b w:val="false"/>
          <w:i w:val="false"/>
          <w:color w:val="000000"/>
          <w:sz w:val="28"/>
        </w:rPr>
        <w:t>
 жердi тұрақты және ұзақ мерзiмдi уақытша пайдалану құқығы олар банкроттық жағдайды қоса алғанда, өз мiндеттемелерi бойынша жауап беретiн заңды тұлғалардың мүлкiнiң құрамына кiредi.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ҚР Үкіметінің 2003.10.02. N 1016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Оңалтушы және конкурстық басқарушылар ауыл шаруашылығы ұйымының жердi пайдалану құқығы заңдарға сәйкес ресiмделгенiне, оның құны активтерге кiргiзiлгенiне және ауыл шаруашылығы ұйымының балансында көрсетiлгенiне көз жеткiзуге мiндеттi. Жердi пайдалану құқығын ресiмдеу және оның құнын баланста көрсету жөнiндегi заңдардың талаптарына сәйкес келмеушiлiк фактiлерi анықталған кезде әкiмгер, конкурстық басқарушы тиiстi тiркелудi, жердi пайдалану құқығын бағалауды және ауыл шаруашылығы ұйымының активiне кiргiзудi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12. Жердi пайдалану құқығын тiркеуге және оның құнын айқындауға байланысты шығыстар әкiмшiлiк шығыстарға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Банкрот ұйымның жердi пайдалану құқығы конкурстық массаның құрамына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Дәрменсiз ауыл шаруашылығы ұйымын сауықтыру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Сот дәрменсiз ауыл шаруашылығы ұйымына қатысты оңалту рәсiмдерiн жүргiзу мақсатқа сай болады деп ұйғарым шығарған жағдайда оңалтушы басқарушы борышкер ауыл шаруашылығы ұйымын оңалту жоспарында көзделген шараларды жүзеге асыруға кiрiседi.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Дәрменсiз ауыл шаруашылығы ұйымын санациялау бағдарламасы ауыл шаруашылығы ұйымының төлем қабiлетiн қалпына келтiру жөнiндегi нақты шараларды (оңалту шараларын) қамтуға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16. Оңалту шаралары дәрменсiз ауыл шаруашылығы ұйымын таратуды болдырмауға бағытталған кез келген ұйымдастыру-шаруашылық, техникалық, қаржы-экономикалық шараларды қамти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Оңалту рәсiмдерiнiң ұзақтығы 2 жылдан аспауы тиiс. Сот оңалтушы басқарушының өтiнiмi бойынша оңалту шараларын жүзеге асырудың мерзiмiн ұзартуға, бiрақ ауыл шаруашылығы өндiрiсi маусымдылығының бiр циклынан аспайтын уақытқа ұзартуға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Конкурстық массаның құнын ұстап тұру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Конкурстық басқарушы "Банкроттық туралы" Қазақстан Республикасы Заңының 13, 14-баптарына сәйкес өткiзiлген дауыс берудiң нәтижесiнде алынған кредиторлар комитетiнiң (жиналысының) келiсiмiмен конкурстық массасының құнын ұстап тұру үшiн қажеттi шараларды жүргiзу туралы шешiм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Конкурстық массаның құнын ұстап тұру жөнiндегi шараларға:
</w:t>
      </w:r>
      <w:r>
        <w:br/>
      </w:r>
      <w:r>
        <w:rPr>
          <w:rFonts w:ascii="Times New Roman"/>
          <w:b w:val="false"/>
          <w:i w:val="false"/>
          <w:color w:val="000000"/>
          <w:sz w:val="28"/>
        </w:rPr>
        <w:t>
      1) жерлердi қорғау жөнiндегi шаралар;
</w:t>
      </w:r>
      <w:r>
        <w:br/>
      </w:r>
      <w:r>
        <w:rPr>
          <w:rFonts w:ascii="Times New Roman"/>
          <w:b w:val="false"/>
          <w:i w:val="false"/>
          <w:color w:val="000000"/>
          <w:sz w:val="28"/>
        </w:rPr>
        <w:t>
      2) егiн егу және жиын-терiн жұмыстары;
</w:t>
      </w:r>
      <w:r>
        <w:br/>
      </w:r>
      <w:r>
        <w:rPr>
          <w:rFonts w:ascii="Times New Roman"/>
          <w:b w:val="false"/>
          <w:i w:val="false"/>
          <w:color w:val="000000"/>
          <w:sz w:val="28"/>
        </w:rPr>
        <w:t>
      3) материалдық-техникалық базаны дайындау және пайдалану;
</w:t>
      </w:r>
      <w:r>
        <w:br/>
      </w:r>
      <w:r>
        <w:rPr>
          <w:rFonts w:ascii="Times New Roman"/>
          <w:b w:val="false"/>
          <w:i w:val="false"/>
          <w:color w:val="000000"/>
          <w:sz w:val="28"/>
        </w:rPr>
        <w:t>
      4) өзге де шаралар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Конкурстық массаның құнын ұстап тұру жөнiндегi шараларды жүргiзуге арналған қаражат:
</w:t>
      </w:r>
      <w:r>
        <w:br/>
      </w:r>
      <w:r>
        <w:rPr>
          <w:rFonts w:ascii="Times New Roman"/>
          <w:b w:val="false"/>
          <w:i w:val="false"/>
          <w:color w:val="000000"/>
          <w:sz w:val="28"/>
        </w:rPr>
        <w:t>
      1) банкрот ұйымның активтерiн мақсатты арналуы бойынша пайдаланудың;
</w:t>
      </w:r>
      <w:r>
        <w:br/>
      </w:r>
      <w:r>
        <w:rPr>
          <w:rFonts w:ascii="Times New Roman"/>
          <w:b w:val="false"/>
          <w:i w:val="false"/>
          <w:color w:val="000000"/>
          <w:sz w:val="28"/>
        </w:rPr>
        <w:t>
      2) өндiрiстiк алаңдарды жалға берудiң;
</w:t>
      </w:r>
      <w:r>
        <w:br/>
      </w:r>
      <w:r>
        <w:rPr>
          <w:rFonts w:ascii="Times New Roman"/>
          <w:b w:val="false"/>
          <w:i w:val="false"/>
          <w:color w:val="000000"/>
          <w:sz w:val="28"/>
        </w:rPr>
        <w:t>
      3) жаңа борыштық мiндеттемелер қабылдаудың;
</w:t>
      </w:r>
      <w:r>
        <w:br/>
      </w:r>
      <w:r>
        <w:rPr>
          <w:rFonts w:ascii="Times New Roman"/>
          <w:b w:val="false"/>
          <w:i w:val="false"/>
          <w:color w:val="000000"/>
          <w:sz w:val="28"/>
        </w:rPr>
        <w:t>
      4) мүлiктiң бiр бөлiгiн сатудың;
</w:t>
      </w:r>
      <w:r>
        <w:br/>
      </w:r>
      <w:r>
        <w:rPr>
          <w:rFonts w:ascii="Times New Roman"/>
          <w:b w:val="false"/>
          <w:i w:val="false"/>
          <w:color w:val="000000"/>
          <w:sz w:val="28"/>
        </w:rPr>
        <w:t>
      5) өзге де iс-әрекеттiң есебiнен 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Конкурстық басқарушы конкурстық массаның құнын ұстап тұру жөнiндегi шараларды жүзеге асыру мақсатында кредиторлар комитетiнiң (жиналысының) келiсiмiмен банкрот ауыл шаруашылығы ұйымының атынан шарттар жасасуға құқылы. Жаңадан қабылданған мiндеттемелер жөнiндегi шарттардың қолданылу мерзiмi конкурстық iс жүргiзу мерзiмiнен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22. Конкурстық массаның құнын ұстап тұру жөнiндегi шығыстар, сондай-ақ жаңадан қабылданған борыштық мiндеттемелер әкiмшiлiк шығыстарына жатады. Конкурстық массаның құнын ұстап тұру жөнiндегi шараларды жүргiзуден қалған қаражат конкурстық iс жүргiзу процесiнде өндiрiп алуға жататын мүлiктiң құрамына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Банкрот ауыл шаруашылығы ұйымының конкурстық массасын бiрыңғай лотпен 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w:t>
      </w:r>
    </w:p>
    <w:p>
      <w:pPr>
        <w:spacing w:after="0"/>
        <w:ind w:left="0"/>
        <w:jc w:val="both"/>
      </w:pPr>
      <w:r>
        <w:rPr>
          <w:rFonts w:ascii="Times New Roman"/>
          <w:b w:val="false"/>
          <w:i w:val="false"/>
          <w:color w:val="000000"/>
          <w:sz w:val="28"/>
        </w:rPr>
        <w:t>
</w:t>
      </w:r>
      <w:r>
        <w:rPr>
          <w:rFonts w:ascii="Times New Roman"/>
          <w:b w:val="false"/>
          <w:i w:val="false"/>
          <w:color w:val="000000"/>
          <w:sz w:val="28"/>
        </w:rPr>
        <w:t>
30.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23-30-тармақтар алып тасталды - ҚР Үкіметінің 2003.10.02. N 1016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