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3ac5" w14:textId="7d73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қызметi органдарын әлеуметтiк дамыту және материалдық-техникалық қамтамасыз ету қорын пайдаланудың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 тамыз N 1205. Күшi жойылды - ҚРҮ-нiң 1999.03.18. N 257 қаулысымен</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сәйкес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 Салық қызметi органдарын әлеуметтiк дамыту</w:t>
      </w:r>
    </w:p>
    <w:p>
      <w:pPr>
        <w:spacing w:after="0"/>
        <w:ind w:left="0"/>
        <w:jc w:val="both"/>
      </w:pPr>
      <w:r>
        <w:rPr>
          <w:rFonts w:ascii="Times New Roman"/>
          <w:b w:val="false"/>
          <w:i w:val="false"/>
          <w:color w:val="000000"/>
          <w:sz w:val="28"/>
        </w:rPr>
        <w:t>және материалдық-техникалық қамтамасыз ету қорын пайдаланудың тәртiбi</w:t>
      </w:r>
    </w:p>
    <w:p>
      <w:pPr>
        <w:spacing w:after="0"/>
        <w:ind w:left="0"/>
        <w:jc w:val="both"/>
      </w:pPr>
      <w:r>
        <w:rPr>
          <w:rFonts w:ascii="Times New Roman"/>
          <w:b w:val="false"/>
          <w:i w:val="false"/>
          <w:color w:val="000000"/>
          <w:sz w:val="28"/>
        </w:rPr>
        <w:t>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 тамыздағы</w:t>
      </w:r>
    </w:p>
    <w:p>
      <w:pPr>
        <w:spacing w:after="0"/>
        <w:ind w:left="0"/>
        <w:jc w:val="both"/>
      </w:pPr>
      <w:r>
        <w:rPr>
          <w:rFonts w:ascii="Times New Roman"/>
          <w:b w:val="false"/>
          <w:i w:val="false"/>
          <w:color w:val="000000"/>
          <w:sz w:val="28"/>
        </w:rPr>
        <w:t>                                          N 1205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 органдарын әлеуметтiк дамыту және</w:t>
      </w:r>
    </w:p>
    <w:p>
      <w:pPr>
        <w:spacing w:after="0"/>
        <w:ind w:left="0"/>
        <w:jc w:val="both"/>
      </w:pPr>
      <w:r>
        <w:rPr>
          <w:rFonts w:ascii="Times New Roman"/>
          <w:b w:val="false"/>
          <w:i w:val="false"/>
          <w:color w:val="000000"/>
          <w:sz w:val="28"/>
        </w:rPr>
        <w:t>             материалдық-техникалық қамтамасыз ету қорын</w:t>
      </w:r>
    </w:p>
    <w:p>
      <w:pPr>
        <w:spacing w:after="0"/>
        <w:ind w:left="0"/>
        <w:jc w:val="both"/>
      </w:pPr>
      <w:r>
        <w:rPr>
          <w:rFonts w:ascii="Times New Roman"/>
          <w:b w:val="false"/>
          <w:i w:val="false"/>
          <w:color w:val="000000"/>
          <w:sz w:val="28"/>
        </w:rPr>
        <w:t>                    пайдаланудың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салық қызметi органдарын әлеуметтiк дамыту және</w:t>
      </w:r>
    </w:p>
    <w:p>
      <w:pPr>
        <w:spacing w:after="0"/>
        <w:ind w:left="0"/>
        <w:jc w:val="both"/>
      </w:pPr>
      <w:r>
        <w:rPr>
          <w:rFonts w:ascii="Times New Roman"/>
          <w:b w:val="false"/>
          <w:i w:val="false"/>
          <w:color w:val="000000"/>
          <w:sz w:val="28"/>
        </w:rPr>
        <w:t>материалдық-техникалық қамтамасыз ету қорын (бұдан әрi - Қор)</w:t>
      </w:r>
    </w:p>
    <w:p>
      <w:pPr>
        <w:spacing w:after="0"/>
        <w:ind w:left="0"/>
        <w:jc w:val="both"/>
      </w:pPr>
      <w:r>
        <w:rPr>
          <w:rFonts w:ascii="Times New Roman"/>
          <w:b w:val="false"/>
          <w:i w:val="false"/>
          <w:color w:val="000000"/>
          <w:sz w:val="28"/>
        </w:rPr>
        <w:t>пайдаланудың тәртiбiн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 Салық комитетi мен Салық полициясы департаментiнiң орталық аппараттарында және олардың аумақтық органдарында құрылады. </w:t>
      </w:r>
      <w:r>
        <w:br/>
      </w:r>
      <w:r>
        <w:rPr>
          <w:rFonts w:ascii="Times New Roman"/>
          <w:b w:val="false"/>
          <w:i w:val="false"/>
          <w:color w:val="000000"/>
          <w:sz w:val="28"/>
        </w:rPr>
        <w:t xml:space="preserve">
      2. Қор: </w:t>
      </w:r>
      <w:r>
        <w:br/>
      </w:r>
      <w:r>
        <w:rPr>
          <w:rFonts w:ascii="Times New Roman"/>
          <w:b w:val="false"/>
          <w:i w:val="false"/>
          <w:color w:val="000000"/>
          <w:sz w:val="28"/>
        </w:rPr>
        <w:t xml:space="preserve">
      осы органдар қызметкерлерiнiң еңбегiне ақы төлеу қоры сомасының 25 процентi мөлшерiнде республикалық бюджет қаражатының; </w:t>
      </w:r>
      <w:r>
        <w:br/>
      </w:r>
      <w:r>
        <w:rPr>
          <w:rFonts w:ascii="Times New Roman"/>
          <w:b w:val="false"/>
          <w:i w:val="false"/>
          <w:color w:val="000000"/>
          <w:sz w:val="28"/>
        </w:rPr>
        <w:t xml:space="preserve">
      еңбекақы қорының жыл iшiнде пайда болған үнемiнiң; </w:t>
      </w:r>
      <w:r>
        <w:br/>
      </w:r>
      <w:r>
        <w:rPr>
          <w:rFonts w:ascii="Times New Roman"/>
          <w:b w:val="false"/>
          <w:i w:val="false"/>
          <w:color w:val="000000"/>
          <w:sz w:val="28"/>
        </w:rPr>
        <w:t xml:space="preserve">
      салықтардың, алымдардың және мемлекеттiк бюджетке басқа да мiндеттi төлемдердiң, бақылау жұмысының нәтижесi бойынша айыппұлдар мен өсiмақылардың жете есептелген және келiп түскен сомаларының, сондай-ақ әлеуметтiк сақтандыру қорларына, Зейнетақы төлеу жөнiндегi мемлекеттiк орталыққа және жинақтаушы зейнетақы қорларына мiндеттi жарналарды уақытында төлемегенi үшiн өсiмақылар сомаларының 10 процентi есебiнен құрылады. </w:t>
      </w:r>
      <w:r>
        <w:br/>
      </w:r>
      <w:r>
        <w:rPr>
          <w:rFonts w:ascii="Times New Roman"/>
          <w:b w:val="false"/>
          <w:i w:val="false"/>
          <w:color w:val="000000"/>
          <w:sz w:val="28"/>
        </w:rPr>
        <w:t xml:space="preserve">
      3. Қордың қаражаты Қазақстан Республикасы Мемлекеттiк Бюджеттiк банкiнiң мекемелерiнде Салық комитетi мен Салық полициясы департаментiнiң орталық аппараттары үшiн жеке, сондай-ақ олардың аумақтық органдары үшiн жеке ашылатын "Тапсырмалар бойынша сомалар" ағымдағы шоттарында сақталады. </w:t>
      </w:r>
      <w:r>
        <w:br/>
      </w:r>
      <w:r>
        <w:rPr>
          <w:rFonts w:ascii="Times New Roman"/>
          <w:b w:val="false"/>
          <w:i w:val="false"/>
          <w:color w:val="000000"/>
          <w:sz w:val="28"/>
        </w:rPr>
        <w:t xml:space="preserve">
      Қордың республикалық бюджеттiң қаражаты есебiнен құрылған қаражатын есепке алу ай сайын республикалық бюджет бойынша несиелер ашуға және қаржыландыруға қарай салық қызметiнiң тиiстi айға шығыстарының сметасы бойынша көзделген еңбекақы қорынан 25 процентi мөлшерiнде "Тапсырмалар бойынша сомалар" ағымдағы шотына жүргiзiледi. </w:t>
      </w:r>
      <w:r>
        <w:br/>
      </w:r>
      <w:r>
        <w:rPr>
          <w:rFonts w:ascii="Times New Roman"/>
          <w:b w:val="false"/>
          <w:i w:val="false"/>
          <w:color w:val="000000"/>
          <w:sz w:val="28"/>
        </w:rPr>
        <w:t xml:space="preserve">
      Қордың еңбекақы қорын үнемдеу есебiнен пайда болған қаражатын есепке алу жылдың аяғында, 31-күнiнен кешiктiрiлмей "Тапсырмалар бойынша сомалар" ағымдағы шотына жүргiзiледi. </w:t>
      </w:r>
      <w:r>
        <w:br/>
      </w:r>
      <w:r>
        <w:rPr>
          <w:rFonts w:ascii="Times New Roman"/>
          <w:b w:val="false"/>
          <w:i w:val="false"/>
          <w:color w:val="000000"/>
          <w:sz w:val="28"/>
        </w:rPr>
        <w:t xml:space="preserve">
      Қордың жете есептелген сомаларының есебiнен пайда болған қаражатын есепке алу олардың пайда болуына қарай жыл iшiнде "Тапсырма бойынша сомалар" ағымдағы шотына жүргiзiледi. Көрсетiлген қаражаттардың жалпы сомасының 50 процентi тиiстi аумақтық органдардың иелiгiнде қалады, ал 50 процентi олардың келiп түсуiне қарай айына бiр рет, есептiден кейiнгi айдың бесiншi күнiне дейiн Қаржы министрлiгiнiң Салық комитетi мен Салық полициясы орталық аппаратының "Тапсырмалар бойынша сомалар" шотына аударылады. </w:t>
      </w:r>
      <w:r>
        <w:br/>
      </w:r>
      <w:r>
        <w:rPr>
          <w:rFonts w:ascii="Times New Roman"/>
          <w:b w:val="false"/>
          <w:i w:val="false"/>
          <w:color w:val="000000"/>
          <w:sz w:val="28"/>
        </w:rPr>
        <w:t xml:space="preserve">
      4. Қордың жыл iшiнде пайдаланылмаған қаражаты алынуға жатпайды және осы органдардың билiгiнде қалады. </w:t>
      </w:r>
      <w:r>
        <w:br/>
      </w:r>
      <w:r>
        <w:rPr>
          <w:rFonts w:ascii="Times New Roman"/>
          <w:b w:val="false"/>
          <w:i w:val="false"/>
          <w:color w:val="000000"/>
          <w:sz w:val="28"/>
        </w:rPr>
        <w:t>
 </w:t>
      </w:r>
      <w:r>
        <w:br/>
      </w:r>
      <w:r>
        <w:rPr>
          <w:rFonts w:ascii="Times New Roman"/>
          <w:b w:val="false"/>
          <w:i w:val="false"/>
          <w:color w:val="000000"/>
          <w:sz w:val="28"/>
        </w:rPr>
        <w:t xml:space="preserve">
      II. Қордың қаражатын пайдаланудың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Қордың қаражатын пайдалану үшiн аумақтық салық комитеттерi мен облыстық салық полициясы басқармаларының басшылары, сондай-ақ Қаржы министрлiгi Салық комитетiнiң төрағасы мен Салық полициясы департаментiнiң директоры бекiтетiн шығыстар сметасы жасалады. Қордың қаражаты қатаң нысанасы бойынша төменде көрсетiлген мақсаттарға, мынадай мөлшерлерде: </w:t>
      </w:r>
      <w:r>
        <w:br/>
      </w:r>
      <w:r>
        <w:rPr>
          <w:rFonts w:ascii="Times New Roman"/>
          <w:b w:val="false"/>
          <w:i w:val="false"/>
          <w:color w:val="000000"/>
          <w:sz w:val="28"/>
        </w:rPr>
        <w:t xml:space="preserve">
      жабдықтар, мүкәммалдар, ұйымдастыру техникаларын (оның iшiнде септеу техникаларын), көлiк құралдарын, сондай-ақ қызметтiк пәтерлер мен үй-жайлар сатып алуға - 60%; </w:t>
      </w:r>
      <w:r>
        <w:br/>
      </w:r>
      <w:r>
        <w:rPr>
          <w:rFonts w:ascii="Times New Roman"/>
          <w:b w:val="false"/>
          <w:i w:val="false"/>
          <w:color w:val="000000"/>
          <w:sz w:val="28"/>
        </w:rPr>
        <w:t xml:space="preserve">
      деректер банкiнiң бiрыңғай ақпараттық-талдау жүйесiн қалыптастыруға және негiзгi функцияларын орындауға байланысты басқа да мақсаттарға - 10%; </w:t>
      </w:r>
      <w:r>
        <w:br/>
      </w:r>
      <w:r>
        <w:rPr>
          <w:rFonts w:ascii="Times New Roman"/>
          <w:b w:val="false"/>
          <w:i w:val="false"/>
          <w:color w:val="000000"/>
          <w:sz w:val="28"/>
        </w:rPr>
        <w:t xml:space="preserve">
      қызметкерлердi материалдық ынталандыруға және ұзақ мерзiмдiк қарыздар беруге - 20%; </w:t>
      </w:r>
      <w:r>
        <w:br/>
      </w:r>
      <w:r>
        <w:rPr>
          <w:rFonts w:ascii="Times New Roman"/>
          <w:b w:val="false"/>
          <w:i w:val="false"/>
          <w:color w:val="000000"/>
          <w:sz w:val="28"/>
        </w:rPr>
        <w:t xml:space="preserve">
      сараптамалар, консультациялар және өзге де жұмыс түрлерiн жүргiзу үшiн басқа жақтан тартылған мамандардың еңбегiне ақы төлеуге - 3%; </w:t>
      </w:r>
      <w:r>
        <w:br/>
      </w:r>
      <w:r>
        <w:rPr>
          <w:rFonts w:ascii="Times New Roman"/>
          <w:b w:val="false"/>
          <w:i w:val="false"/>
          <w:color w:val="000000"/>
          <w:sz w:val="28"/>
        </w:rPr>
        <w:t xml:space="preserve">
      қызметкерлердi емдеу-сауықтыру шараларына, сондай-ақ денсаулық сақтау жөнiндегi басқа да мақсаттарға - 3%; </w:t>
      </w:r>
      <w:r>
        <w:br/>
      </w:r>
      <w:r>
        <w:rPr>
          <w:rFonts w:ascii="Times New Roman"/>
          <w:b w:val="false"/>
          <w:i w:val="false"/>
          <w:color w:val="000000"/>
          <w:sz w:val="28"/>
        </w:rPr>
        <w:t xml:space="preserve">
      қызметкерлердiң бiлiктiлiгiн арттыруға байланысты шығыстарды төлеуге - 4% пайдаланылады. </w:t>
      </w:r>
      <w:r>
        <w:br/>
      </w:r>
      <w:r>
        <w:rPr>
          <w:rFonts w:ascii="Times New Roman"/>
          <w:b w:val="false"/>
          <w:i w:val="false"/>
          <w:color w:val="000000"/>
          <w:sz w:val="28"/>
        </w:rPr>
        <w:t xml:space="preserve">
      Қаржы министрлiгi Салық комитетiнiң төрағасы мен Салық полициясының департаментi директорының есептi жылдың желтоқсанында жабдықтар, мүкәммалдар, ұйымдастыру техникаларын, көлiк құралдарын, қызметтiк пәтерлер мен үй-жайлар сатып алуға, сондай-ақ деректер банкiнiң бiрыңғай ақпараттық-талдау жүйесiн қалыптастыруға және негiзгi функцияларды орындауға байланысты басқа да мақсаттарға көзделген сомаларды қоспағанда, пайдаланылмаған қаражаттарды қайта бөлу жөнiндегi бекiтiлген шығыстар сметаларына өзгерiстер енгiзуге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Лауазымды адамдардың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Салық қызметтерiнiң басшылары мен бас бухгалтерлерi қордың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құрылуы мен мақсатты пайдаланылуының дұрыстығы үшiн жеке жауаптылықта</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7. Қорға заңсыз немесе қателесiп есептелiнген қаражаттың</w:t>
      </w:r>
    </w:p>
    <w:p>
      <w:pPr>
        <w:spacing w:after="0"/>
        <w:ind w:left="0"/>
        <w:jc w:val="both"/>
      </w:pPr>
      <w:r>
        <w:rPr>
          <w:rFonts w:ascii="Times New Roman"/>
          <w:b w:val="false"/>
          <w:i w:val="false"/>
          <w:color w:val="000000"/>
          <w:sz w:val="28"/>
        </w:rPr>
        <w:t>сомалары қайтарылуға жатады.</w:t>
      </w:r>
    </w:p>
    <w:p>
      <w:pPr>
        <w:spacing w:after="0"/>
        <w:ind w:left="0"/>
        <w:jc w:val="both"/>
      </w:pPr>
      <w:r>
        <w:rPr>
          <w:rFonts w:ascii="Times New Roman"/>
          <w:b w:val="false"/>
          <w:i w:val="false"/>
          <w:color w:val="000000"/>
          <w:sz w:val="28"/>
        </w:rPr>
        <w:t>     8. Кiнәсiнен қаражаттың заңсыз есептелуiне, сондай-ақ қор</w:t>
      </w:r>
    </w:p>
    <w:p>
      <w:pPr>
        <w:spacing w:after="0"/>
        <w:ind w:left="0"/>
        <w:jc w:val="both"/>
      </w:pPr>
      <w:r>
        <w:rPr>
          <w:rFonts w:ascii="Times New Roman"/>
          <w:b w:val="false"/>
          <w:i w:val="false"/>
          <w:color w:val="000000"/>
          <w:sz w:val="28"/>
        </w:rPr>
        <w:t>қаражатының мақсатсыз пайдаланылуына жол берiлген лауазымды адамдар</w:t>
      </w:r>
    </w:p>
    <w:p>
      <w:pPr>
        <w:spacing w:after="0"/>
        <w:ind w:left="0"/>
        <w:jc w:val="both"/>
      </w:pPr>
      <w:r>
        <w:rPr>
          <w:rFonts w:ascii="Times New Roman"/>
          <w:b w:val="false"/>
          <w:i w:val="false"/>
          <w:color w:val="000000"/>
          <w:sz w:val="28"/>
        </w:rPr>
        <w:t>Қазақстан Республикасының қолданылып жүрген заңдарына сәйкес</w:t>
      </w:r>
    </w:p>
    <w:p>
      <w:pPr>
        <w:spacing w:after="0"/>
        <w:ind w:left="0"/>
        <w:jc w:val="both"/>
      </w:pPr>
      <w:r>
        <w:rPr>
          <w:rFonts w:ascii="Times New Roman"/>
          <w:b w:val="false"/>
          <w:i w:val="false"/>
          <w:color w:val="000000"/>
          <w:sz w:val="28"/>
        </w:rPr>
        <w:t>тәртiптiк және материалдық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Қор қаражатының пайдаланылуы бойынша</w:t>
      </w:r>
    </w:p>
    <w:p>
      <w:pPr>
        <w:spacing w:after="0"/>
        <w:ind w:left="0"/>
        <w:jc w:val="both"/>
      </w:pPr>
      <w:r>
        <w:rPr>
          <w:rFonts w:ascii="Times New Roman"/>
          <w:b w:val="false"/>
          <w:i w:val="false"/>
          <w:color w:val="000000"/>
          <w:sz w:val="28"/>
        </w:rPr>
        <w:t>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Қор қаражатының жұмсалуына бақылау жасауды салық қызметiнiң</w:t>
      </w:r>
    </w:p>
    <w:p>
      <w:pPr>
        <w:spacing w:after="0"/>
        <w:ind w:left="0"/>
        <w:jc w:val="both"/>
      </w:pPr>
      <w:r>
        <w:rPr>
          <w:rFonts w:ascii="Times New Roman"/>
          <w:b w:val="false"/>
          <w:i w:val="false"/>
          <w:color w:val="000000"/>
          <w:sz w:val="28"/>
        </w:rPr>
        <w:t>тиiстi жоғары тұрған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