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10a8" w14:textId="87f1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"Алаш" акционерлiк қоғамын мемлекеттiк тiркеу орны бойынша "Алаш", "КРАМДС-Кварцит", "Оңтүстiк Топар кен басқармасы", "Центргеолсъемка" акционерлiк қоғамдары мен "Абайкен" жауапкершiлiгi шектеулi серiктестiгiнiң бiрыңғай салық төлеушiсi деп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маусымдағы N 1004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
туралы" Қазақстан Республикасы Президентiнiң 1995 жылғы 24 сәуiрдегi 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Республикасы Жоғарғы 
Кеңесiнiң Жаршысы, 1995 ж., N 6, 43-құжат) сәйкес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"Алаш" акционерлiк қоғамы мемлекеттiк тiркеу орны бойынша
қызметiн бiрыңғай өндiрiстiк кешенде жүзеге асыратын кәсiпорындар 
ретiндегi "Алаш", "КРАМДС-Кварцит", "Оңтүстiк Топар кен басқармасы",
"Центргеолсъемка" акционерлiк қоғамдары мен "Абайкен" жауапкершiлiгi
шектеулi серiктестiгiнiң бiрыңғай салық төлеушiсi болып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