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8fe" w14:textId="f56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маусымдағы N 991.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1533 </w:t>
      </w:r>
      <w:r>
        <w:rPr>
          <w:rFonts w:ascii="Times New Roman"/>
          <w:b w:val="false"/>
          <w:i w:val="false"/>
          <w:color w:val="000000"/>
          <w:sz w:val="28"/>
        </w:rPr>
        <w:t>
 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қосымшасындағы "Реформаларды заңдық қамтамасыз ету" деген VII бөлiмдегi, реттiк нөмiрi 111, мынадай 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Ең төменгi тұтыну       Заң жобасы,   сәуiр    Еңбек және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бюджетi мен ең төменгi   Үкiмет        1997 ж.  метминi,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еңбекақы туралы          қаулысы                минi,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(жаңа редакция)                                 Әдiлетминi"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 Үкiметiнiң 1997 жылғы арналған Заң жобасы жұмыстарының жоспары туралы" Қазақстан Республикасы Үкiметiнiң 1997 жылғы 7 қаңтардағы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 қаулысына: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қаулымен бекiтiлген Қазақстан Республикасы Үкiметiнiң 1997 жылға арналған заң жобасы жұмыстарының жоспарындағы реттiк нөмiрi 37 жолдар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