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0ae1d" w14:textId="e50ae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Тәуелсiз Мемлекеттер Достастығында Көрме-жәрмеңке және конгрестік қызметiн дамыту туралы келiсiмдi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1997 жылғы 18 наурыздағы N 363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Атауына өзгеріс енгізілді - ҚР Үкіметінің 2008.10.04 </w:t>
      </w:r>
      <w:r>
        <w:rPr>
          <w:rFonts w:ascii="Times New Roman"/>
          <w:b w:val="false"/>
          <w:i w:val="false"/>
          <w:color w:val="ff0000"/>
          <w:sz w:val="28"/>
        </w:rPr>
        <w:t>N 919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1995 жылғы 26 мамырда Минск қаласында қол қойылған Тәуелсiз Мемлекеттер Достастығында Көрме-жәрмеңке және конгрестік қызметiн дамыту туралы келiсiм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 енгізілді - ҚР Үкіметінің 2008.10.04 </w:t>
      </w:r>
      <w:r>
        <w:rPr>
          <w:rFonts w:ascii="Times New Roman"/>
          <w:b w:val="false"/>
          <w:i w:val="false"/>
          <w:color w:val="000000"/>
          <w:sz w:val="28"/>
        </w:rPr>
        <w:t>N 919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* </w:t>
      </w:r>
      <w:r>
        <w:br/>
      </w:r>
      <w:r>
        <w:rPr>
          <w:rFonts w:ascii="Times New Roman"/>
          <w:b/>
          <w:i w:val="false"/>
          <w:color w:val="000000"/>
        </w:rPr>
        <w:t xml:space="preserve">
о развитии выставочно-ярмарочной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в Содружестве Независимых Государств </w:t>
      </w:r>
      <w:r>
        <w:br/>
      </w:r>
      <w:r>
        <w:rPr>
          <w:rFonts w:ascii="Times New Roman"/>
          <w:b/>
          <w:i w:val="false"/>
          <w:color w:val="000000"/>
        </w:rPr>
        <w:t xml:space="preserve">
  </w:t>
      </w:r>
      <w:r>
        <w:br/>
      </w:r>
      <w:r>
        <w:rPr>
          <w:rFonts w:ascii="Times New Roman"/>
          <w:b/>
          <w:i w:val="false"/>
          <w:color w:val="000000"/>
        </w:rPr>
        <w:t xml:space="preserve">
*(Вступило в силу 17 апреля 1997 года - </w:t>
      </w:r>
      <w:r>
        <w:br/>
      </w:r>
      <w:r>
        <w:rPr>
          <w:rFonts w:ascii="Times New Roman"/>
          <w:b/>
          <w:i w:val="false"/>
          <w:color w:val="000000"/>
        </w:rPr>
        <w:t xml:space="preserve">
Бюллетень международных договоров Республики Казахстан, </w:t>
      </w:r>
      <w:r>
        <w:br/>
      </w:r>
      <w:r>
        <w:rPr>
          <w:rFonts w:ascii="Times New Roman"/>
          <w:b/>
          <w:i w:val="false"/>
          <w:color w:val="000000"/>
        </w:rPr>
        <w:t xml:space="preserve">
2003 г., N 1, ст. 5)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 временно применяется со дня подписания и вступает в силу со дня сдачи </w:t>
      </w:r>
      <w:r>
        <w:rPr>
          <w:rFonts w:ascii="Times New Roman"/>
          <w:b w:val="false"/>
          <w:i/>
          <w:color w:val="000000"/>
          <w:sz w:val="28"/>
        </w:rPr>
        <w:t xml:space="preserve">на хранение депозитарию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третьего уведомления </w:t>
      </w:r>
      <w:r>
        <w:rPr>
          <w:rFonts w:ascii="Times New Roman"/>
          <w:b w:val="false"/>
          <w:i/>
          <w:color w:val="000000"/>
          <w:sz w:val="28"/>
        </w:rPr>
        <w:t xml:space="preserve">о выполнении государствами внутригосударственных процедур, необходимых для его вступления в силу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подписали: Азербайджанская Республика,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Таджикистан, Республика Узбекистан, Украина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сдали уведомления: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Республика Беларусь         - депонировано 4 июля 1995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Армения          - депонировано 14 декабря 1995 года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 (ратификационная грамота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 депонирована 12 февраля 1996 года);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Украина                     - депонировано 10 апреля 1996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Российская Федерация        - депонировано 27 мая 1996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Узбекистан       - депонировано 28 мая 1996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Азербайджанская Республика  - депонировано 5 августа 1996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Казахстан        - депонировано 17 апреля 1997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Таджикистан      - депонировано 11 мая 1998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Кыргызская Республика       - депонировано 10 августа 2000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Молдова          - депонировано 6 ноября 2002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Соглашение вступило в силу 10 апреля 1996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вступило в силу для государств: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Республика Беларусь         - 10 апреля 1996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Армения          - 10 апреля 1996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Украина                     - 10 апреля 1996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Российская Федерация        - 27 мая 1996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Узбекистан       - 28 мая 1996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Азербайджанская Республика  - 5 августа 1996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Казахстан        - 17 апреля 1997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Таджикистан      - 11 мая 1998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Кыргызская Республика       - 10 августа 2000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Молдова          - 6 ноября 2002 года.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временно применяется для государств: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Грузия                      - с 26 мая 1995 года.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Правительства государств-участников Содружества Независимых Государств, далее -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обеспечить условия для координации работы по выставочно-ярмарочной деятельности,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интеграционных процессов в Содружестве и укрепления международных контактов для содействия в формировании общего экономического и информационного пространства, пропаганды достижений в промышленности, сельском хозяйстве и других отраслях экономики, в области науки, техники и культуры, а также для содействия развитию торгово-экономических связей, социальной сферы государств-участников Содружества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создают постоянно действующий Межгосударственный совет по выставочно-ярмарочной и конгрессной деятельности Содружества Независимых Государств, далее - Совет.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месячный срок со дня подписания Соглашения Стороны делегируют в Совет своих полномочных представителей.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с изменениями, внесенными постановлением Правительства РК от 04.10.2008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919 </w:t>
      </w:r>
      <w:r>
        <w:rPr>
          <w:rFonts w:ascii="Times New Roman"/>
          <w:b w:val="false"/>
          <w:i w:val="false"/>
          <w:color w:val="ff0000"/>
          <w:sz w:val="28"/>
        </w:rPr>
        <w:t xml:space="preserve">  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Совет осуществляет свою деятельность на основании Положения о Межгосударственном совете по выставочно-ярмарочной и конгрессной деятельности Содружества Независимых Государств, которое является неотъемлемой частью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с изменениями, внесенными постановлением Правительства РК от 04.10.2008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919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содействуют созданию благоприятных условий национальным предприятиям и организациям, участвующим в выставочно-ярмарочных и конгрессных мероприятиях, организуемых и проводимых Советом.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 в редакции постановления Правительства РК от 04.10.2008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919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Местом нахождения Совета является город Москва.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временно применяется со дня подписания и вступает в силу со дня сдачи на хранение депозитарию третьего уведомления о выполнении государствами внутригосударственных процедур, необходимых для его вступления в силу.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открыто для присоединения других государств, разделяющих его цели и принципы, путем передачи депозитарию документов о присоединении.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Любая Сторона может заявить о своем намерении выйти из настоящего Соглашения путем письменного уведомления депозитария об этом не менее чем за шесть месяцев до выхода.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Минске 26 мая 1995 года в одном подлинном экземпляре на русском языке. Подлинный экземпляр хранится в Исполнительном Секретариате Содружества Независимых Государств, который направит каждому государству, подписавшему настоящее Соглашение,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За Правительство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Азербайджанской Республики       Республики Молдова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За Правительство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Армения              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За Правительство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Беларусь              Республики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За Правительство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Грузия                Туркменистана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За Правительство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             Республики Узбекистан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За Правительство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Кыргызской Республики            Украины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о развитии выставочно-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ярмарочной деятельности в Содружестве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Независимых Государств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мая 1995 года           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Межгосударственном совете по выставочно-ярмарочной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деятельности Содружества Независимых Государств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утратило силу постановлением Правительства РК от 04.10.2008 </w:t>
      </w:r>
      <w:r>
        <w:rPr>
          <w:rFonts w:ascii="Times New Roman"/>
          <w:b w:val="false"/>
          <w:i w:val="false"/>
          <w:color w:val="ff0000"/>
          <w:sz w:val="28"/>
        </w:rPr>
        <w:t>N 919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Межгосударственном совете по </w:t>
      </w:r>
      <w:r>
        <w:br/>
      </w:r>
      <w:r>
        <w:rPr>
          <w:rFonts w:ascii="Times New Roman"/>
          <w:b/>
          <w:i w:val="false"/>
          <w:color w:val="000000"/>
        </w:rPr>
        <w:t xml:space="preserve">
выставочно-ярмарочной и конгрессной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деятельности Содружества Независимых Государств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Соглашение дополнено Положением в соответствии с постановлением Правительства РК от 04.10.2008 </w:t>
      </w:r>
      <w:r>
        <w:rPr>
          <w:rFonts w:ascii="Times New Roman"/>
          <w:b w:val="false"/>
          <w:i w:val="false"/>
          <w:color w:val="ff0000"/>
          <w:sz w:val="28"/>
        </w:rPr>
        <w:t>N 919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Общие положения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1.1. Межгосударственный совет по выставочно-ярмарочной и конгрессной деятельности Содружества Независимых Государств (далее - Совет) создается для обеспечения координации работы, взаимодействия и организации разноуровневой поддержки в области выставочно-ярмарочной и конгрессной деятельности на пространстве СНГ, а именно: выставочно-ярмарочных мероприятий, имеющих конгрессное сопровождение (форумы, конференции, "круглые столы", семинары, встречи представителей науки, культуры, деловых кругов и т.д.).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Совет призван способствовать развитию международных контактов, обмену передовым опытом и технологиями, созданию благоприятных условий для взаимовыгодных торгово-экономических связей государств-участников СНГ многостороннего и двустороннего характера, пропаганде достижений в промышленности, сельском хозяйстве и других отраслях экономики, в области науки, техники и культуры, гуманитарной сфере.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1.3. Совет является органом отраслевого сотрудничества СНГ в области выставочно-ярмарочной и конгрессной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в редакции постановления Правительства РК от 18.11.2013 </w:t>
      </w:r>
      <w:r>
        <w:rPr>
          <w:rFonts w:ascii="Times New Roman"/>
          <w:b w:val="false"/>
          <w:i w:val="false"/>
          <w:color w:val="000000"/>
          <w:sz w:val="28"/>
        </w:rPr>
        <w:t>№ 1244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1.4. Совет подотчетен в своей деятельности Совету глав правительств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в редакции постановления Правительства РК от 18.11.2013 </w:t>
      </w:r>
      <w:r>
        <w:rPr>
          <w:rFonts w:ascii="Times New Roman"/>
          <w:b w:val="false"/>
          <w:i w:val="false"/>
          <w:color w:val="000000"/>
          <w:sz w:val="28"/>
        </w:rPr>
        <w:t>№ 1244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5. Совет руководствуется в своей деятельности Уставом Содружества Независимых Государств, решениями Совета глав государств, Совета глав правительств, Экономического совета СНГ, международными договорами и решениями, принятыми в рамках Содружества,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Раздел I дополнен пунктом в соответствии с постановлением Правительства РК от 18.11.2013 </w:t>
      </w:r>
      <w:r>
        <w:rPr>
          <w:rFonts w:ascii="Times New Roman"/>
          <w:b w:val="false"/>
          <w:i w:val="false"/>
          <w:color w:val="000000"/>
          <w:sz w:val="28"/>
        </w:rPr>
        <w:t>№ 1244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Совет организует и координирует исполнение решений, принятых Советом глав государств, Советом глав правительств, Советом министров иностранных дел и Экономическим советом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Раздел I дополнен пунктом в соответствии с постановлением Правительства РК от 18.11.2013 </w:t>
      </w:r>
      <w:r>
        <w:rPr>
          <w:rFonts w:ascii="Times New Roman"/>
          <w:b w:val="false"/>
          <w:i w:val="false"/>
          <w:color w:val="000000"/>
          <w:sz w:val="28"/>
        </w:rPr>
        <w:t>№ 1244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Совет взаимодействует с Исполнительным комитетом СНГ, другими органами Содружества, при необходимости с секретариатами других международных организаций, а также органами государственной власти государств-участников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 ежегодно представляет в Исполнительный комитет СНГ информацию о своей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Раздел I дополнен пунктом в соответствии с постановлением Правительства РК от 18.11.2013 </w:t>
      </w:r>
      <w:r>
        <w:rPr>
          <w:rFonts w:ascii="Times New Roman"/>
          <w:b w:val="false"/>
          <w:i w:val="false"/>
          <w:color w:val="000000"/>
          <w:sz w:val="28"/>
        </w:rPr>
        <w:t>№ 1244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Основные направления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и функции Совета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2.1. Основные направления деятельности Совета: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 в рамках Содружества Независимых Государств выставочно-ярмарочных и конгрессных мероприятий, направленных на развитие интеграционного сотрудничества и торгово-экономических отношений, укрепление научно-производственной кооперации, углубление гуманитарных связей государств-участников СНГ;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взаимодействие с выставочными центрами государств-участников СНГ в вопросах организации межгосударственных выставочно-ярмарочных и конгрессных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Основные функции Совета: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разработка и осуществление мер по развитию и поддержке выставочно-ярмарочных и конгрессных мероприятий в государствах-участниках СНГ;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содействие продвижению на международный рынок научно-технических, инновационных разработок, ноу-хау, товарной продукции, представляемых на выставках;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обеспечение и обмен информацией и методическими изданиями по организации и проведению выставочно-ярмарочных и конгрессных мероприятий и другой информацией, относящейся к компетенции Совета, создание единой информационной базы по межгосударственным выставочно-конгрессным мероприятиям с участием государств-участников СНГ;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содействие участию государств-участников СНГ в международных выставках и ярмарках, созданию постоянно действующих выставок, выставочно-коммерческих центров;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осуществление взаимодействия с органами отраслевого сотрудничества СНГ, государственными, научными и общественными организациями, хозяйствующими субъектами государств-участников СНГ;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содействие повышению квалификации специалистов выставочной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руководство работой Исполнительной дирекции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2.3. Для реализации своих основных направлений деятельности и функций Совет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получать информацию от соответствующих органов государств-участников СНГ в области выставочно-ярмарочной и конгрессной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информировать государства-участники СНГ о межгосударственных выставочно-ярмарочных и конгрессных мероприятиях, проводимых в Содружестве;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создавать рабочие группы для организации межгосударственных выставочно-ярмарочных и конгрессных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вносить предложения по совершенствованию выставочно-ярмарочной и конгрессной деятельности в СНГ;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разрабатывать рекомендации, аналитические и информационные материалы по вопросам, входящим в компетенцию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вносить в установленном порядке на рассмотрение Совета глав государств, Совета глав правительств, Экономического совета СНГ предложения по вопросам выставочно-ярмарочной и конгрессной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издавать соответствующие материалы по вопросам выставочно-ярмарочной и конгрессной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осуществлять при необходимости выставочные сопровождения мероприятий, проводимых в рамках СНГ. </w:t>
      </w:r>
    </w:p>
    <w:bookmarkEnd w:id="15"/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Органы управления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3.1. Совет формируется из полномочных представителей соответствующих органов исполнительной власти и руководителей выставочных комплексов государств-участников Соглашения о развитии выставочно-ярмарочной деятельности в Содружестве Независимых Государств от 26 мая 1995 года и Протокола к нему от 23 мая 2008 года (далее - Соглашение). Каждое государство-участник Соглашения, независимо от числа делегируемых в Совет членов, имеет один голос.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Совета с правом совещательного голоса могут входить руководители секретариатов органов отраслевого сотрудничества, а также представители Исполнительного комитета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с изменением, внесенным постановлением Правительства РК от 18.11.2013 </w:t>
      </w:r>
      <w:r>
        <w:rPr>
          <w:rFonts w:ascii="Times New Roman"/>
          <w:b w:val="false"/>
          <w:i w:val="false"/>
          <w:color w:val="000000"/>
          <w:sz w:val="28"/>
        </w:rPr>
        <w:t>№ 1244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3.2. Совет возглавляет председатель, который организует его работу.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Председательство в Совете осуществляется поочередно каждым членом Совета на основе принципа ротации в порядке русского алфавита названий государств-участников Соглашения, как правило, на срок не более одного года, если иное не будет установлено решением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Предшествующий и последующий председатели Совета являются его сопредседателями.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временного отсутствия председателя Совета, его обязанности возлагаются на одного из сопредседателей.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Совета входит Исполнительный директор Исполнительной дирекции Совета, который является заместителем председателя Совета. Функции заместителя председателя Совета определяются решением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представляет Совет на заседаниях Совета глав государств, Совета глав правительств, Экономического совета СНГ, а также в отношениях с государствами-участниками СНГ по вопросам, связанным с деятельностью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в редакции постановления Правительства РК от 18.11.2013 </w:t>
      </w:r>
      <w:r>
        <w:rPr>
          <w:rFonts w:ascii="Times New Roman"/>
          <w:b w:val="false"/>
          <w:i w:val="false"/>
          <w:color w:val="000000"/>
          <w:sz w:val="28"/>
        </w:rPr>
        <w:t>№ 1244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3.3. Заседания Совета проводятся по мере необходимости, но не реже одного раза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3.4. Инициатива подготовки предложений для рассмотрения Советом принадлежит членам Совета, а также органам отраслевого сотрудничества СНГ, государствам-участникам Соглашения, Исполнительной дирекции.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подготовки и рассмотрения предложений определяется Советом.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3.5. Заседание Совета правомочно (имеет кворум), если в нем принимает участие не менее половины представителей государств-участников Соглашения. Решения Совета принимаются простым большинством голосов присутствующих на заседании государств-участников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Представитель государства-участника Соглашения, который не может прибыть на заседание, может делегировать на это заседание своего представителя, наделенного соответствующими полномочиями.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по вопросам, возникающим в период между заседаниями Совета и требующим незамедлительного разрешения, могут приниматься путем письменного опроса его 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3.6. Организационно-техническое и информационное обеспечение деятельности Совета осуществляется Исполнительной дирекцией Совета, возглавляемой Исполнительным директором.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директор назначается и освобождается Советом по представлению председателя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Исполнительная дирекция организует выполнение решений Совета, плана его работы, по поручению председателя Совета решает другие вопросы, входящие в компетенцию деятельности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об Исполнительной дирекции, ее структуре, смета расходов и численность работников утверждаются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в редакции постановления Правительства РК от 18.11.2013 </w:t>
      </w:r>
      <w:r>
        <w:rPr>
          <w:rFonts w:ascii="Times New Roman"/>
          <w:b w:val="false"/>
          <w:i w:val="false"/>
          <w:color w:val="000000"/>
          <w:sz w:val="28"/>
        </w:rPr>
        <w:t>№ 1244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3.7. Финансирование деятельности Исполнительной дирекции Совета осуществляется за счет внебюджетных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финансированием проведения заседаний Совета, осуществляются за счет соответствующих органов государственной власти принимающего государства-участника Соглашения. Расходы на командирование членов Совета и участников заседания осуществляются направляющими органами государственной власти и организациями государств-участников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в редакции постановления Правительства РК от 18.11.2013 </w:t>
      </w:r>
      <w:r>
        <w:rPr>
          <w:rFonts w:ascii="Times New Roman"/>
          <w:b w:val="false"/>
          <w:i w:val="false"/>
          <w:color w:val="000000"/>
          <w:sz w:val="28"/>
        </w:rPr>
        <w:t>№ 1244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7"/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IV. Заключительные положения 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4.1. Рабочим языком Совета является русский язык.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 Местом нахождения Совета и Исполнительной дирекции является город Москва. 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