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ff4d" w14:textId="910f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 14 наурыздағы N 324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қосымшадағы: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деген ҮII тараудағы "Жер қойнауы және жер қойнауын пайдалану туралы және мұнай туралы" деген реттiк нөмiрi 112-жолдардағы /"Шетелдiк инвестициялар туралы" Қазақстан Республикасы Заңына өзгерiстер мен толықтырулар енгiзiлуiне байланысты/ 4-бағандағы "1997 жылғы қаңтар" деген сөздер "1997 жылғы маусым"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1997 жылға арналған заң жобалары жұмыстарының жоспары туралы" Қазақстан Республикасы Үкiметiнiң 1997 жылғы 7 қаңтардағы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Қазақстан Республикасының 1997 жылға арналған заң жобалары жұмыстарының жоспарындағы реттiк нөмiрi 10 және 12-жолдар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47а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"47а  "Жер қойнауы және жер       Экономсаудаминi,   мамыр.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қойнауын пайдаланушылар    Қаржыминi,         маусым,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туралы" және "Мұнай        Әдiлетминi         шiлде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туралы" Қазақстан         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 Президен.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тiнiң Заң күшi бар         реформасы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Жарлықтарына /"шетел 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инвестициялары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Заңына өзгерiстер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толықтырулар енгiзiлуiне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байланысты/ өзгерiстер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толықтырулар енгiзу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