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eed6" w14:textId="3d3e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өнеркәсiбiнiң бас диспетчерлiк басқармасы"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 21 ақпандағы N 251</w:t>
      </w:r>
    </w:p>
    <w:p>
      <w:pPr>
        <w:spacing w:after="0"/>
        <w:ind w:left="0"/>
        <w:jc w:val="both"/>
      </w:pPr>
      <w:bookmarkStart w:name="z0" w:id="0"/>
      <w:r>
        <w:rPr>
          <w:rFonts w:ascii="Times New Roman"/>
          <w:b w:val="false"/>
          <w:i w:val="false"/>
          <w:color w:val="000000"/>
          <w:sz w:val="28"/>
        </w:rPr>
        <w:t xml:space="preserve">
      Кешен өнiмдерiнiң көлiктiк ағынын мемлекеттiк басқаруды, арналы мұнай-газ және мұнай өнiмдерi құбырларының жұмыс iстеуiн ТМД мемлекеттерiнiң осындай құрылымдарын үйлестiрудi, сондай-ақ мемлекеттiк мұқтаж үшiн отын жеткiзудi сақтау мақсатында Қазақстан Республикасының мұнай-газ кешенiн қайта құрылымдауға байланысты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1. Шаруашылық жүргiзу құқығымен "Мұнай және газ өнеркәсiбiнiң бас диспетчерлiк басқармасы" республикалық мемлекеттiк кәсiпорны құрылсын.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Мұнай және газ өнеркәсiбi министрлiгi жаңадан құрылатын мемлекеттiк кәсiпорынға қатысты мемлекеттiк басқарудың уәкiлеттi органы болып айқындалсын. </w:t>
      </w:r>
      <w:r>
        <w:br/>
      </w:r>
      <w:r>
        <w:rPr>
          <w:rFonts w:ascii="Times New Roman"/>
          <w:b w:val="false"/>
          <w:i w:val="false"/>
          <w:color w:val="000000"/>
          <w:sz w:val="28"/>
        </w:rPr>
        <w:t xml:space="preserve">
      Уәкiлеттi орган бiр ай мерзiм iшiнде "Мұнай және газ өнеркәсiбiнiң бас диспетчерлiк басқармасы" мемлекеттiк кәсiпорнын құру жөнiндегi ұйымдастыру iс-шараларын аяқтасын.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Мұнай және газ өнеркәсiбi министрлiгi Қазақстан Республикасының Мемлекеттiк мүлiктi басқару жөнiндегi мемлекеттiк комитетiмен бiрлесiп "Мұнай және газ өнеркәсiбiнiң бас диспетчерлiк басқармасы" мемлекеттiк кәсiпорнын нормативтерге сәйкес техникамен, көлiкпен, қызметтiк үй-жаймен, байланыс құралдарымен қамтамасыз етсiн.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