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2421" w14:textId="1192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вронот эмиссиясы туралы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қарашадағы N 1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1996 жылға арналған республикалық бюджет туралы" Қазақстан
Республикасы Президентiнiң 1995 жылғы 21 желтоқсандағы N 27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0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 орында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200 000 000 (екi 
жүз миллион) АҚШ доллары жалпы сомасындағы Қазақстан Республикасының
Евронот эмиссиясын, сондай-ақ оларды орналастырудан
республикалық бюджетке қаражаттың түсуiн қамтамасыз ет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не Қазақстан
Республикасының Евронот эмиссиясына байланысты Қазақстан 
Республикасы Үкiметiнiң атынан келiссөздер жүргiзу мен
құжаттарға қол қою тапсырыл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Атауында, 1 және 2-тармақтарындағы сөздер ауыстырылд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РҮ-нiң 1996.11.22. N 14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33_ </w:t>
      </w:r>
      <w:r>
        <w:rPr>
          <w:rFonts w:ascii="Times New Roman"/>
          <w:b w:val="false"/>
          <w:i w:val="false"/>
          <w:color w:val="000000"/>
          <w:sz w:val="28"/>
        </w:rPr>
        <w:t>
 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