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721f" w14:textId="2b87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 қараша N 1345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iшкi iстер органдары туралы" Қазақстан Республикасы Президентiнiң 1995 жылғы 21 желтоқсандағы N 2707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асыру, сондай-ақ қалаларды, елдi мекендердi өрттен қорғауды арттыру және Қазақстан Республикасы Iшкi iстер министрлiгiнiң жанындағы Мемлекеттiк өрттен қорғау қызметi бөлiмшелерiнiң әскери даярлығын жақсарту мақсатында Қазақстан Республикасының Үкiметi 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(1-тармақтың күші жойылды - Қазақстан Республиксы Үкіметінің 2005.06.30. N 662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(2-тармақтың күші жойылды - Қазақстан Республиксы Үкіметінің 2005.06.30. N 662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 қаулысына (Қазақстан Республикасының ПҮАЖ-ы, 1995 ж., N 41, 515-құжат)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төртiншi абзацындағы "және монтаждық"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екiншi абзацындағы "ретке келтiру" деген сөздiң алдынан "монтаждау" деген сөз қосылсын.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бiрiншi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