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82bc" w14:textId="34c8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 Астана" кеденiн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қазан N 1206.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астанасы туралы" Қазақстан Республикасы Президентiнiң 1995 жылғы 15 қыркүйектегi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2457 </w:t>
      </w:r>
      <w:r>
        <w:rPr>
          <w:rFonts w:ascii="Times New Roman"/>
          <w:b w:val="false"/>
          <w:i w:val="false"/>
          <w:color w:val="000000"/>
          <w:sz w:val="28"/>
        </w:rPr>
        <w:t>
 Заң күшi бар Жарлығын орындау үшiн, "Қазақстан Республикасындағы кеден iсi туралы" Қазақстан Республикасы Президентiнiң 1995 жылғы 20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2368 </w:t>
      </w:r>
      <w:r>
        <w:rPr>
          <w:rFonts w:ascii="Times New Roman"/>
          <w:b w:val="false"/>
          <w:i w:val="false"/>
          <w:color w:val="000000"/>
          <w:sz w:val="28"/>
        </w:rPr>
        <w:t>
 Заң күшi бар Жарлығына сәйкес және Ақмола қаласы мен оның ықпал аймағын дамыту үшiн абаттандыруға және қолайлы жағдайлар жасауға инвестициялар тарту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Кеден комитетiнiң жекелеген мәселелерi" туралы Қазақстан Республикасы Үкiметiнiң 1996 жылғы 18 қыркүйектегi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1135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 қысқарту есебiнен Ақмола қаласында штат саны 40 адам болатын "Жаңа астана" кеденi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Қазақстан Республикасының Кеден комитетiне "Жаңа Астана" кеденi үшiн қажеттi қаражат бөлсiн.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Кеден комитетi "Жаңа Астана" кеденiнiң жұмысын ұйымдастыру үшiн "ЦЕСИНТОРГ" ЖШС-пен әкiмшiлiк, шаруашылық-қоймалық және басқа да үй жайларды жалдауға белгiленген тәртiппен шарт жасассын.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