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db3" w14:textId="b5a9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комиссияның "Қазақалтын" акционерлiк қоғамын сенiмдi басқаруға беру шешiмiн бекiту және шетел инвестицияларын тарту туралы</w:t>
      </w:r>
    </w:p>
    <w:p>
      <w:pPr>
        <w:spacing w:after="0"/>
        <w:ind w:left="0"/>
        <w:jc w:val="both"/>
      </w:pPr>
      <w:r>
        <w:rPr>
          <w:rFonts w:ascii="Times New Roman"/>
          <w:b w:val="false"/>
          <w:i w:val="false"/>
          <w:color w:val="000000"/>
          <w:sz w:val="28"/>
        </w:rPr>
        <w:t>Қазақстан Республикасы Үкiметiнiң Қаулысы 1996 жылғы 6 ақпан N 155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"Қазақалтын" акционерлiк қоғамының қаржы-шаруашылық қызметiн
сауықтыру, инвестицияларды, озық технологияларды тарту мақсатында
Қазақстан Республикасының Үкiметi қаулы етедi:
</w:t>
      </w:r>
      <w:r>
        <w:br/>
      </w:r>
      <w:r>
        <w:rPr>
          <w:rFonts w:ascii="Times New Roman"/>
          <w:b w:val="false"/>
          <w:i w:val="false"/>
          <w:color w:val="000000"/>
          <w:sz w:val="28"/>
        </w:rPr>
        <w:t>
          1. "Қазақалтын" акционерлiк қоғамының мемлекеттiк акциялар
пакетiн "Gold Pool" қазақ-канада бiрлескен кәсiпорнына сенiмдi
басқаруға беру туралы конкурстық комиссияның шешiмi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"Қазақалтын" акционерлiк қоғамының мемлекеттiк акциялар пакетiн
басқару құқығына тендердiң жеңiмпаздары "Gold Pool" қазақ-канада
бiрлескен кәсiпорнымен контракт жасасын;
</w:t>
      </w:r>
      <w:r>
        <w:br/>
      </w:r>
      <w:r>
        <w:rPr>
          <w:rFonts w:ascii="Times New Roman"/>
          <w:b w:val="false"/>
          <w:i w:val="false"/>
          <w:color w:val="000000"/>
          <w:sz w:val="28"/>
        </w:rPr>
        <w:t>
          "Қазақалтын" акционерлiк қоғамын "Алтыналмас" акционерлiк
қоғамының құрамынан белгiленген тәртiппен шығарсын;
</w:t>
      </w:r>
      <w:r>
        <w:br/>
      </w:r>
      <w:r>
        <w:rPr>
          <w:rFonts w:ascii="Times New Roman"/>
          <w:b w:val="false"/>
          <w:i w:val="false"/>
          <w:color w:val="000000"/>
          <w:sz w:val="28"/>
        </w:rPr>
        <w:t>
          Қазақстан Республикасының Мемлекеттiк Мүлiктi басқару жөнiндегi
мемлекеттiк комитетiнiң төрағасына Қазақстан Республикасы Үкiметiнiң
атынан аталған контрактiге қол қоюға өкiлеттiк берiлсiн.
</w:t>
      </w:r>
      <w:r>
        <w:br/>
      </w:r>
      <w:r>
        <w:rPr>
          <w:rFonts w:ascii="Times New Roman"/>
          <w:b w:val="false"/>
          <w:i w:val="false"/>
          <w:color w:val="000000"/>
          <w:sz w:val="28"/>
        </w:rPr>
        <w:t>
          3.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Қазақстан Республикасының Өнеркәсiп
және сауда министрлiгi және "Gold Pool" қазақ-канада бiрлескен
кәсiпорны "Қазақалтын" акционерлiк қоғамын инвестициялау және
жекешелендiру бағдарламасын енгiзсiн.
     4. Қазақстан Республикасының Геология және жер қойнауын қорғау
министрлiгi "Қазақалтын" акционерлiк қоғамына:
           Тоқтар
           Жолымбет
           Бестөбе
           Ақбейiт
           Ақсу
           Байлысты
           Солтүстiк Қарасу
           Март
           Солтүстiк Байлысты
           Степок
           Кварцит төбелерi
кенiштерi;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"Қазақалтын" акционерлiк қоғамының байыту фабрикалары мен
кәсiпорындарының құрамында алтыны бар өңделмеген үйiндiлерi мен
қалдықтары бойынша лицензия ресiмдесiн.
</w:t>
      </w:r>
      <w:r>
        <w:br/>
      </w:r>
      <w:r>
        <w:rPr>
          <w:rFonts w:ascii="Times New Roman"/>
          <w:b w:val="false"/>
          <w:i w:val="false"/>
          <w:color w:val="000000"/>
          <w:sz w:val="28"/>
        </w:rPr>
        <w:t>
          "Қазақалтын" акционерлiк қоғамының кәсiпорындарына резерв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ету мақсатында алтынға геологиялық барлау жасау үшiн
                                                       2
"Gold Pool" қазақ-канада бiрлескен кәсiпорнына 4 000 км  алаң
бөлiнiп, "Қазақалтын" акционерлiк қоғамының жұмыс iстейтiн
кәсiпорындарының ауданында оларға лицензия ресiмделсiн.
     5. Осы қаулының орындалуына бақылау жасау Қазақстан
Республикасының Өнеркәсiп және сауда министрi Г.Г. 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