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5329" w14:textId="0385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Республикасындағы Қазақстан Республикасы Елшiлiгiнiң мәселелерi</w:t>
      </w:r>
    </w:p>
    <w:p>
      <w:pPr>
        <w:spacing w:after="0"/>
        <w:ind w:left="0"/>
        <w:jc w:val="both"/>
      </w:pPr>
      <w:r>
        <w:rPr>
          <w:rFonts w:ascii="Times New Roman"/>
          <w:b w:val="false"/>
          <w:i w:val="false"/>
          <w:color w:val="000000"/>
          <w:sz w:val="28"/>
        </w:rPr>
        <w:t>Қазақстан Республикасы Үкiметiнiң Қаулысы 1996 жылғы 5 қаңтар N 16</w:t>
      </w:r>
    </w:p>
    <w:p>
      <w:pPr>
        <w:spacing w:after="0"/>
        <w:ind w:left="0"/>
        <w:jc w:val="left"/>
      </w:pPr>
      <w:r>
        <w:rPr>
          <w:rFonts w:ascii="Times New Roman"/>
          <w:b w:val="false"/>
          <w:i w:val="false"/>
          <w:color w:val="000000"/>
          <w:sz w:val="28"/>
        </w:rPr>
        <w:t>
</w:t>
      </w:r>
      <w:r>
        <w:rPr>
          <w:rFonts w:ascii="Times New Roman"/>
          <w:b w:val="false"/>
          <w:i w:val="false"/>
          <w:color w:val="000000"/>
          <w:sz w:val="28"/>
        </w:rPr>
        <w:t>
          "Корея Республикасында Қазақстан Республикасының Елшiлiгiн ашу
туралы" Қазақстан Республикасы Президентiнiң 1995 жылғы 12 наурыздағы
N 2281  
</w:t>
      </w:r>
      <w:r>
        <w:rPr>
          <w:rFonts w:ascii="Times New Roman"/>
          <w:b w:val="false"/>
          <w:i w:val="false"/>
          <w:color w:val="000000"/>
          <w:sz w:val="28"/>
        </w:rPr>
        <w:t xml:space="preserve"> U952281_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Корея Республикасындағы Қазақстан Республикасы Елшiлiгiнiң
штаты 16,5 адам санында бекiтiлсiн.
</w:t>
      </w:r>
      <w:r>
        <w:br/>
      </w:r>
      <w:r>
        <w:rPr>
          <w:rFonts w:ascii="Times New Roman"/>
          <w:b w:val="false"/>
          <w:i w:val="false"/>
          <w:color w:val="000000"/>
          <w:sz w:val="28"/>
        </w:rPr>
        <w:t>
          2. Корея Республикасындағы Қазақстан Республикасының Төтенше
және Өкiлеттi Елшiсiнiң шетел валютасымен лауазымдық жалақысы айына
2600 АҚШ доллары мөлшерiнде белгiленсiн.
</w:t>
      </w:r>
      <w:r>
        <w:br/>
      </w:r>
      <w:r>
        <w:rPr>
          <w:rFonts w:ascii="Times New Roman"/>
          <w:b w:val="false"/>
          <w:i w:val="false"/>
          <w:color w:val="000000"/>
          <w:sz w:val="28"/>
        </w:rPr>
        <w:t>
          Елшiлiк қызметкерлерiнiң лауазымдық жалақысы Корея
Республикасындағы Қазақстан Республикасының Елшiсiнiң шетел
валютасымен алатын жалақысының негiзiнде штат кестесiне сәйкес
белгiленсiн.
</w:t>
      </w:r>
      <w:r>
        <w:br/>
      </w:r>
      <w:r>
        <w:rPr>
          <w:rFonts w:ascii="Times New Roman"/>
          <w:b w:val="false"/>
          <w:i w:val="false"/>
          <w:color w:val="000000"/>
          <w:sz w:val="28"/>
        </w:rPr>
        <w:t>
          3. Елшiлiк қызметкерлерiне дәрiгерлiк қызмет көрсетуге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еңбекақы қорынан АҚШ долларымен 3,5 процент мөлшерiнде ақша аудару
белгiленсiн.
     4. Қазақстан Республикасының Сыртқы iстер министрлiгi Қазақстан
Республикасы Қаржы министрлiгiнiң келiсiмiмен Корея Республикасындағы
Қазақстан Республикасы Елшiлiгiнiң штат кестесi мен шығыстарының
сметасын бекiтсiн.
     5. Корея Республикасындағы Қазақстан Республикасы Елшiлiгiнiң
қызметiн қамтамасыз ету үшiн Қазақстан Республикасының Қаржы
министрлiгi 1996 жылғы республикалық бюджет есебiнен қажеттi қаржы
бөлсiн.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