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f491" w14:textId="568f4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қарыздар бойынша есептеу жүргiзу туралы</w:t>
      </w:r>
    </w:p>
    <w:p>
      <w:pPr>
        <w:spacing w:after="0"/>
        <w:ind w:left="0"/>
        <w:jc w:val="both"/>
      </w:pPr>
      <w:r>
        <w:rPr>
          <w:rFonts w:ascii="Times New Roman"/>
          <w:b w:val="false"/>
          <w:i w:val="false"/>
          <w:color w:val="000000"/>
          <w:sz w:val="28"/>
        </w:rPr>
        <w:t>Қазақстан Республикасы Үкiметiнiң Қаулысы 1995 жылғы 21 желтоқсан N 1836</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Республикалық бюджеттiң құрылысты қаржыландыру бойынша пайда
болған берешегiн қысқарту мақсатында Қазақстан Республикасында
Үкiметтi Қаулы Етедi:
</w:t>
      </w:r>
      <w:r>
        <w:br/>
      </w:r>
      <w:r>
        <w:rPr>
          <w:rFonts w:ascii="Times New Roman"/>
          <w:b w:val="false"/>
          <w:i w:val="false"/>
          <w:color w:val="000000"/>
          <w:sz w:val="28"/>
        </w:rPr>
        <w:t>
          Қазақстан Республикасының Қаржы министрлiгi "Имстальком-1"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 монтаждау фирмасының қосымша құнға салынатын салық бойынша
бюджетке төлеуге жататын 5 (бес) миллион теңге берешегiн Алматы
қаласының бюджетiмен өзара есеп айырысуға қажеттi дәлдемелер
енгiзiп, Қазақстан Республикасы Президентi Әкiмшiлiгiнiң Iс
басқармасының тиiстi объектiнi республикалық бюджеттен қаржыландыру
есебiне бiр жолғы есептеу жүргiзсiн.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