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f469" w14:textId="dabf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немесе Қазақстан Республикасының кепiлдiгiмен берiлетiн мемлекеттiк қаражат пен инвестициялық кредиттердiң есебiнен жүзеге асырылатын объектiлердi жобалауды және салуды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14 желтоқсан N 1726. Күшi жойылды - ҚРҮ-нiң 1997.07.03. N 1056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объектiлердi жобалауға және салуға
бағытталған мемлекеттiк валюталық қаражат пен инвестициялық
кредиттердi пайдаланудың тиiмдiлiгiн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аумағында Қазақстан Республикасына
немесе Қазақстан Республикасының кепiлдiгiмен берiлетiн
инвестициялық несиелердiң мемлекеттiк валюталық қаражаты есебiнен
жүзеге асырылатын инвестициялық жобаларды орындау жөнiндегi
бас мердiгердi таңдау үшiн, шетел фирмалары мен отандық жобалау және
құрылыс ұйымдарының қатысуымен мердiгерлiк конкурстар мен
саудаласулар (тендерлер) өткiзу мiндеттi болып саналсын.
</w:t>
      </w:r>
      <w:r>
        <w:br/>
      </w:r>
      <w:r>
        <w:rPr>
          <w:rFonts w:ascii="Times New Roman"/>
          <w:b w:val="false"/>
          <w:i w:val="false"/>
          <w:color w:val="000000"/>
          <w:sz w:val="28"/>
        </w:rPr>
        <w:t>
          2. Егер мердiгерлiк саудаласулардың (тендерлердiң) нәтижесi
бойынша шетелдiк фирма бас мердiгер ретiнде айқындалған, жағдайда,
контрактiлерде Қазақстанда дайындалған материалдар мен
құрастырмалардың толық пайдаланылуы, сондай-ақ қазақстандық
ұйымдардың көмекшi мердiгерлiкте жобалау мен құрылыстың жалпы
ауқымының кемiнде 30 процент жұмыстары мен қызметтерiнiң көлемiн
орындауы қарастырылсын.
</w:t>
      </w:r>
      <w:r>
        <w:br/>
      </w:r>
      <w:r>
        <w:rPr>
          <w:rFonts w:ascii="Times New Roman"/>
          <w:b w:val="false"/>
          <w:i w:val="false"/>
          <w:color w:val="000000"/>
          <w:sz w:val="28"/>
        </w:rPr>
        <w:t>
          3. Мердiгерлiк саудаласуларда (тендерлерде) жеңiп шыққан немесе
шетелдiк фирмаларды көмекшi мердiгерлiк жұмыс атқаратын қазақстандық
ұйымдармен есеп айырысу Қазақстан Республикасының қолданып жүрген
заңдарына сәйкес жүзеге асырылады.
</w:t>
      </w:r>
      <w:r>
        <w:br/>
      </w:r>
      <w:r>
        <w:rPr>
          <w:rFonts w:ascii="Times New Roman"/>
          <w:b w:val="false"/>
          <w:i w:val="false"/>
          <w:color w:val="000000"/>
          <w:sz w:val="28"/>
        </w:rPr>
        <w:t>
          4. Қазақстан Республикасының Қаржы министрлiгi жанындағы Шетел
капиталын пайдалану жөнiндегi комитет Қазақстан Республикасының
Құрылыс, тұрғын үй және аумақтарда құрылыс салу министрлiгiмен,
басқа да мүдделi министрлiктермен және ведомстволармен бiрлесiп, бiр
ай мерзiм iшiнде Қазақстан Республикасының Үкiметiне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Республикасына немесе Қазақстан Республикасының кепiлдiгiмен
берiлетiн мемлекеттiк қаражат пен инвестициялық кредиттердiң
есебiнен жүзеге асырылатын объектiлердi салу контрактiлерiн
тiркеудiң тәртiбi туралы ұсыныс енгiзсiн.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