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c49a" w14:textId="a46c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Литва Республикасындағы Қазақстан Республикасы Елшiлiгiнiң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22 маусымдағы N 862</w:t>
      </w:r>
    </w:p>
    <w:p>
      <w:pPr>
        <w:spacing w:after="0"/>
        <w:ind w:left="0"/>
        <w:jc w:val="left"/>
      </w:pPr>
      <w:r>
        <w:rPr>
          <w:rFonts w:ascii="Times New Roman"/>
          <w:b w:val="false"/>
          <w:i w:val="false"/>
          <w:color w:val="000000"/>
          <w:sz w:val="28"/>
        </w:rPr>
        <w:t>
</w:t>
      </w:r>
      <w:r>
        <w:rPr>
          <w:rFonts w:ascii="Times New Roman"/>
          <w:b w:val="false"/>
          <w:i w:val="false"/>
          <w:color w:val="000000"/>
          <w:sz w:val="28"/>
        </w:rPr>
        <w:t>
          "Литва Республикасында Қазақстан Республикасының Елшiлiгiн
ашу туралы" Қазақстан Республикасы Президентiнiң 1995 жылғы
23 наурыздағы N 2143  
</w:t>
      </w:r>
      <w:r>
        <w:rPr>
          <w:rFonts w:ascii="Times New Roman"/>
          <w:b w:val="false"/>
          <w:i w:val="false"/>
          <w:color w:val="000000"/>
          <w:sz w:val="28"/>
        </w:rPr>
        <w:t xml:space="preserve"> U952143_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1. Жұмысқа кiрiскен елшiлiктер бойынша штат санын қысқарту
есебiнен Литва Республикасындағы Қазақстан Республикасы Елшiлiгiнiң
штат саны қосымшаға сәйкес 12 адам болып бекiтiлсiн.
</w:t>
      </w:r>
      <w:r>
        <w:br/>
      </w:r>
      <w:r>
        <w:rPr>
          <w:rFonts w:ascii="Times New Roman"/>
          <w:b w:val="false"/>
          <w:i w:val="false"/>
          <w:color w:val="000000"/>
          <w:sz w:val="28"/>
        </w:rPr>
        <w:t>
          2. Қазақстан Республикасының Эстония Республикасы мен
Латвия Республикасындағы Төтенше және Өкiлеттi елшiсi қызметiн
қоса атқаратын Қазақстан Республикасының Литва Республикасындағы
Төтенше және Өкiлеттi елшiсiне шетел валютасымен айына 2 000/екi
мың/ АҚШ доллары мөлшерiнде лауазымдық жалақы белгiленсiн.
</w:t>
      </w:r>
      <w:r>
        <w:br/>
      </w:r>
      <w:r>
        <w:rPr>
          <w:rFonts w:ascii="Times New Roman"/>
          <w:b w:val="false"/>
          <w:i w:val="false"/>
          <w:color w:val="000000"/>
          <w:sz w:val="28"/>
        </w:rPr>
        <w:t>
          3. Елшiлiк қызметкерлерiнiң лауазымдық жалақылары Қазақстан
Республикасының Эстония Республикасы мен Латвия Республикасындағы
Елшiсi қызметiн қоса атқаратын Қазақстан Республикасының Литва
Республикасындағы Елшiсiнiң шетел валютасымен алатын жалақысына
қарай штат кестесiне сәйкес белгiленсiн.
</w:t>
      </w:r>
      <w:r>
        <w:br/>
      </w:r>
      <w:r>
        <w:rPr>
          <w:rFonts w:ascii="Times New Roman"/>
          <w:b w:val="false"/>
          <w:i w:val="false"/>
          <w:color w:val="000000"/>
          <w:sz w:val="28"/>
        </w:rPr>
        <w:t>
          3. Елшiлiк қызметкерлерiне медициналық қызмет көрсетуге
олардың жалақы қорынан АҚШ долларымен 2 процент мөлшерiнде аударым
жасау белгiленсiн.
</w:t>
      </w:r>
      <w:r>
        <w:br/>
      </w:r>
      <w:r>
        <w:rPr>
          <w:rFonts w:ascii="Times New Roman"/>
          <w:b w:val="false"/>
          <w:i w:val="false"/>
          <w:color w:val="000000"/>
          <w:sz w:val="28"/>
        </w:rPr>
        <w:t>
          4. Қазақстан Республикасының Сыртқы iстер министрлiгi Қаржы
министрлiгiмен келiсе отырып, Литва Республикасындағы Қазақстан
Республикасы Елшiлiгiнiң 1995 жылға арналған штат кестесi мен
шығыс сметасын бекiтсiн.
</w:t>
      </w:r>
      <w:r>
        <w:br/>
      </w:r>
      <w:r>
        <w:rPr>
          <w:rFonts w:ascii="Times New Roman"/>
          <w:b w:val="false"/>
          <w:i w:val="false"/>
          <w:color w:val="000000"/>
          <w:sz w:val="28"/>
        </w:rPr>
        <w:t>
          5. Қазақстан Республикасының Сыртқы iстер министрлiгi
Литва Республикасындағы Қазақстан Республикасы Елшiлiгiнiң
қызметiн қамтамасыз ету үшiн қажеттi қаражатты жұмысқа кiрiскен
елшiлiктер мен өкiлдiктердегi қызмет көрсететiн адамдар санын
қысқартудан босаған қаржы есебiнен бөлетiн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