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97e" w14:textId="f36a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"Алым" акционерлiк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сәуiр 1995 ж. N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жанындағы Шаруашылық
Басқармасының ШБ ұйымдары - құрылыс-монтаж басқармасының, N 2
автомобиль шаруашылығы мен өндiрiстiк базаның мүлкi негiзiнде ашық
типтi "Алым" акционерлiк қоғамын құру туралы ұсынысы қабыл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"Алым" акционерлiк қоғамның акцияларын бөлудiң мынадай 
тәртiбi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 процентi - "Алым" акционерлiк қоғамның құрылуына негiз
болған ұйымдардың қызметкерлерiне қолданылып жүрген заңдар мен
нормативтiк актiлерге сәйкес өтеусiз берiледi;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 процентi мемлекеттiң меншiгiне бекiтiледi және Қазақстан
Республикасы Президентiнiң Аппараты мен Министрлер Кабинетiнiң 
келiсуi бойынша өткiзiлуi мүмкiн;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акциялардың мемлекеттiк пакетiнiң қалған бөлiгi (қоғамның 
жарғылық қорының 39 процентi) қолданылып жүрген заңдарға сәйкес 
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"Алым" акционерлiк қоғамы өзiнiң құрылуына мүлкi негiз 
болған ұйымдардың материалдық, қаржылық және өзге де құқықтары 
мен мiндеттемелерiнiң құқықтық мұрагерi болып табылады деп 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 жөнiндегi
мемлекеттiк комитетi бiр ай мерзiмде "Алым" акционерлiк 
қоғамын құру жөнiндегi құрылтай құжаттарын қарап,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