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780c" w14:textId="3cb7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Атыс қаруларын, оқ-дәрілерді, қару-жарақтарды және жарылғыш заттарды жымқыру, оларды заңсыз сатып алу, алып жүру, сақтау, дайындау немесе өткізу және атыс қаруларын ұқыпсыз сақтау туралы істер жөніндегі сот практикасы туралы</w:t>
      </w:r>
    </w:p>
    <w:p>
      <w:pPr>
        <w:spacing w:after="0"/>
        <w:ind w:left="0"/>
        <w:jc w:val="both"/>
      </w:pPr>
      <w:r>
        <w:rPr>
          <w:rFonts w:ascii="Times New Roman"/>
          <w:b w:val="false"/>
          <w:i w:val="false"/>
          <w:color w:val="000000"/>
          <w:sz w:val="28"/>
        </w:rPr>
        <w:t>1995 жылғы 21 шілдедегі № 4 Қазақстан Республикасы Жоғарғы Сотының нормативтік қаулысы</w:t>
      </w:r>
    </w:p>
    <w:p>
      <w:pPr>
        <w:spacing w:after="0"/>
        <w:ind w:left="0"/>
        <w:jc w:val="both"/>
      </w:pPr>
      <w:bookmarkStart w:name="z3"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"253", "251", "252", "254", "255" деген цифрлар тиісінше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288</w:t>
      </w:r>
      <w:r>
        <w:rPr>
          <w:rFonts w:ascii="Times New Roman"/>
          <w:b w:val="false"/>
          <w:i w:val="false"/>
          <w:color w:val="000000"/>
          <w:sz w:val="28"/>
        </w:rPr>
        <w:t>", "</w:t>
      </w:r>
      <w:r>
        <w:rPr>
          <w:rFonts w:ascii="Times New Roman"/>
          <w:b w:val="false"/>
          <w:i w:val="false"/>
          <w:color w:val="000000"/>
          <w:sz w:val="28"/>
        </w:rPr>
        <w:t>290</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деген цифрлармен ауыстырылды;</w:t>
      </w:r>
    </w:p>
    <w:p>
      <w:pPr>
        <w:spacing w:after="0"/>
        <w:ind w:left="0"/>
        <w:jc w:val="both"/>
      </w:pPr>
      <w:r>
        <w:rPr>
          <w:rFonts w:ascii="Times New Roman"/>
          <w:b w:val="false"/>
          <w:i w:val="false"/>
          <w:color w:val="000000"/>
          <w:sz w:val="28"/>
        </w:rPr>
        <w:t xml:space="preserve">
      "қылмыстардың", "қылмыстың", "қылмыстарды", "қылмыс" деген сөздер тиісінше "қылмыстық құқық бұзушылықтардың", "қылмыстық құқық бұзушылықтың", "қылмыстық құқық бұзушылықтарды", "қылмыстық құқық бұзушылық"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4" w:id="1"/>
    <w:p>
      <w:pPr>
        <w:spacing w:after="0"/>
        <w:ind w:left="0"/>
        <w:jc w:val="both"/>
      </w:pPr>
      <w:r>
        <w:rPr>
          <w:rFonts w:ascii="Times New Roman"/>
          <w:b w:val="false"/>
          <w:i w:val="false"/>
          <w:color w:val="000000"/>
          <w:sz w:val="28"/>
        </w:rPr>
        <w:t xml:space="preserve">
      Атыс қаруларын, оқ-дәрілерді, қару-жарақтарды және жарылғыш заттарды жымқыру, оларды заңсыз иемдену, дайындау, алып жүру, сақтау немесе өткізу, атыс қаруларын ұқыпсыз сақтау туралы iстер жөніндегі сот практикасын талқылап, Қазақстан Республикасы Жоғарғы Сотының жалпы отырысы соттар осы санаттағы iстердi негiзiнен дұрыс шешетiндiгiн атап көрсетедi. </w:t>
      </w:r>
    </w:p>
    <w:bookmarkEnd w:id="1"/>
    <w:p>
      <w:pPr>
        <w:spacing w:after="0"/>
        <w:ind w:left="0"/>
        <w:jc w:val="both"/>
      </w:pPr>
      <w:r>
        <w:rPr>
          <w:rFonts w:ascii="Times New Roman"/>
          <w:b w:val="false"/>
          <w:i w:val="false"/>
          <w:color w:val="000000"/>
          <w:sz w:val="28"/>
        </w:rPr>
        <w:t xml:space="preserve">
      Сонымен қатар соттар бұл қылмыстық құқық бұзушылықтардың барынша қауiптi санатқа жататынын, қоғамдық қауiпсiздiкке, ең алдымен азаматтардың заңмен қорғалатын құқықтары мен мүдделеріне, өмiрiне, денсаулығына айтарлықтай қауiп төндiретінін, ал өмiрге қауiп төндiретiн заттарды қылмыстық мақсатта пайдалану, көбінесе ауыр зардаптарға әкеп соқтыратынын әр кезде тиiстi деңгейде ескере бермейдi. </w:t>
      </w:r>
    </w:p>
    <w:p>
      <w:pPr>
        <w:spacing w:after="0"/>
        <w:ind w:left="0"/>
        <w:jc w:val="both"/>
      </w:pPr>
      <w:r>
        <w:rPr>
          <w:rFonts w:ascii="Times New Roman"/>
          <w:b w:val="false"/>
          <w:i w:val="false"/>
          <w:color w:val="000000"/>
          <w:sz w:val="28"/>
        </w:rPr>
        <w:t>
      Осы санаттағы iстер бойынша бiрыңғай сот практикасын қалыптастыру мақсатында Жоғарғы Соттың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Соттар атыс қаруларын, оқ-дәрiлердi, қару-жарақтарды және жарылғыш заттарды жымқыруға, оларды заңсыз иемденуге, дайындауға, алып жүруге, сақтауға және өткізуге қатысты қылмыстық құқық бұзушылықтардың қоғам қауiпсiздiгiне елеулі қауіп төндiретінін ескере отырып, қылмыстық құқық бұзушылықтардың алдын алу мақсатында сот талқылауының деңгейiн көтеруi, жазаның бұлтартпастығына, атыс қаруларын және оқ-дәрiлердi, қару-жарақтарды және жарылғыш заттарды қолға түсiру көздерiн анықтауға, оларды тиiсінше күзету мен өндiрiсте жасау фактілерін және осындай қылмыстық құқық бұзушылықтардың жасалуына ықпал ететін басқа себептер мен жағдайларды анықтап жоюда заңда көзделген ықпалды шараларды қолдануы тиiс. </w:t>
      </w:r>
    </w:p>
    <w:bookmarkEnd w:id="2"/>
    <w:p>
      <w:pPr>
        <w:spacing w:after="0"/>
        <w:ind w:left="0"/>
        <w:jc w:val="both"/>
      </w:pPr>
      <w:r>
        <w:rPr>
          <w:rFonts w:ascii="Times New Roman"/>
          <w:b w:val="false"/>
          <w:i w:val="false"/>
          <w:color w:val="000000"/>
          <w:sz w:val="28"/>
        </w:rPr>
        <w:t>
      Соттар қызмет бабымен сенiп тапсырылған лауазымды адамдардың атыс қаруларын сақтауға немқұрайлы қарауының, атыс қаруын, оқ-дәрілерді, қару-жарақтар мен жарылғыш заттарды сақтау орындарын күзетсіз немесе тиісінше жабдықтамай қалдыруының, оларды есепке алу, беру, тасымалдау, оларды дұрыс пайдаланбаудың және қолдану тәртібін бұзудың, әрбір нақты жағдайда әрекеттері немесе әрекетсіздігі қылмыстық құқық бұзушылықтар жасауға ықпал еткен лауазымды адамдарды жауаптылыққа тарту туралы мәселені талқылаудың әрбір фактісі бойынша принципті түрде ден қойып, жекеше қаулылар шығаруға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Қазақстан Республикасы Қылмыстық кодексінің (бұдан әрі - ҚК) </w:t>
      </w:r>
      <w:r>
        <w:rPr>
          <w:rFonts w:ascii="Times New Roman"/>
          <w:b w:val="false"/>
          <w:i w:val="false"/>
          <w:color w:val="000000"/>
          <w:sz w:val="28"/>
        </w:rPr>
        <w:t>289-бабында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көрсетiлген қылмыстық құқық бұзушылықтарды жасаған адамның кiнәлiлігі туралы мәселенi шешкен кезде кiнәлi адамнан алынған осы немесе басқа заттардың жымқырғаны, алып жүргенi, сақтағаны, иемденгені, жасағаны, өткiзгенi және ұқыпсыз сақтағаны үшiн көрсетілген баптар бойынша жауаптылық белгiленген атыс қаруына, оқ-дәрiлерге, қару-жараққа және жарылғыш заттарға жататынын-жатпайтынын анықтап алу қажет.</w:t>
      </w:r>
    </w:p>
    <w:bookmarkEnd w:id="3"/>
    <w:p>
      <w:pPr>
        <w:spacing w:after="0"/>
        <w:ind w:left="0"/>
        <w:jc w:val="both"/>
      </w:pPr>
      <w:r>
        <w:rPr>
          <w:rFonts w:ascii="Times New Roman"/>
          <w:b w:val="false"/>
          <w:i w:val="false"/>
          <w:color w:val="000000"/>
          <w:sz w:val="28"/>
        </w:rPr>
        <w:t xml:space="preserve">
      Әртүрлi нысаналар мен нысандарды талқандау, қирату немесе жойып жіберу үшін олардың арнайы мақсаты, сондай-ақ оларды жасаудың, иемденудің, пайдаланудың және сақтаудың ерекше тәртібі бұл заттардың айрықша белгiлерi болып табылады. </w:t>
      </w:r>
    </w:p>
    <w:p>
      <w:pPr>
        <w:spacing w:after="0"/>
        <w:ind w:left="0"/>
        <w:jc w:val="both"/>
      </w:pPr>
      <w:r>
        <w:rPr>
          <w:rFonts w:ascii="Times New Roman"/>
          <w:b w:val="false"/>
          <w:i w:val="false"/>
          <w:color w:val="000000"/>
          <w:sz w:val="28"/>
        </w:rPr>
        <w:t xml:space="preserve">
      Бұл ретте атыс қаруын, оқ-дәрiлердi, қару-жарақтың және жарылғыш заттардың зауытта өндірілгенін де, қолдан жасалатынын да ескеру қажет. </w:t>
      </w:r>
    </w:p>
    <w:p>
      <w:pPr>
        <w:spacing w:after="0"/>
        <w:ind w:left="0"/>
        <w:jc w:val="both"/>
      </w:pPr>
      <w:r>
        <w:rPr>
          <w:rFonts w:ascii="Times New Roman"/>
          <w:b w:val="false"/>
          <w:i w:val="false"/>
          <w:color w:val="000000"/>
          <w:sz w:val="28"/>
        </w:rPr>
        <w:t xml:space="preserve">
      Аңшылық мылтығынан шолақ мылтық жасау, яғни оның тікелей қолданылу сипатын жауынгерлік атыс қаруының сапасына өзгерту, сондай-ақ оларды иемдену, алып жүру, сақтау, өткізу немесе жымқыру ҚК-нің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көзделген қылмыстық құқық бұзушылықтар құрамына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3. ҚК-нің </w:t>
      </w:r>
      <w:r>
        <w:rPr>
          <w:rFonts w:ascii="Times New Roman"/>
          <w:b w:val="false"/>
          <w:i w:val="false"/>
          <w:color w:val="000000"/>
          <w:sz w:val="28"/>
        </w:rPr>
        <w:t>289-бабына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бөліктеріне қатысты атыс қаруы деп автоматтар, карабиндер, винтовкалар, пистолеттер, пулеметтер және конструкциясы жағынан тiрi немесе өзге де нысананы зақымдауға бағытталған құрылғылар мен заттарды, сондай-ақ спорттық, оның iшінде олар іс жүзінде қандай мақсатқа қолданылатынына қарамастан, ату үшін оқ-дәрінің немесе өзге де зарядтың қуатын пайдаланатын ұсақ калибрлi, ойықты аңшылық мылтықтарын да түсінген жөн. </w:t>
      </w:r>
    </w:p>
    <w:bookmarkEnd w:id="4"/>
    <w:p>
      <w:pPr>
        <w:spacing w:after="0"/>
        <w:ind w:left="0"/>
        <w:jc w:val="both"/>
      </w:pPr>
      <w:r>
        <w:rPr>
          <w:rFonts w:ascii="Times New Roman"/>
          <w:b w:val="false"/>
          <w:i w:val="false"/>
          <w:color w:val="000000"/>
          <w:sz w:val="28"/>
        </w:rPr>
        <w:t>
      Оқ-дәрілерге: соғыс зымырандарының атылатын бөлiктерi, бомбалар, миналар, реактивтi снарядтар, артиллериялық, минометтiк, граната атқыштық оқтар, қол және реактивтi гранаталар және олардың тұтатқыштары, атыс қаруына арналған патрондар, жарылғыш пакеттер, детонаторлар, дабыл беру, жарықтандыру, имитациялық құралдар, басқа да бұйымдар, жарылғыш затпен жабдықталған және тиісті түрдегі атыс қаруынан атуға немесе жарылыс жасауға арналған жинақтағы өзге де бұйымдар мен құрастырылған жарылғыш құрылғылар жатады.</w:t>
      </w:r>
    </w:p>
    <w:p>
      <w:pPr>
        <w:spacing w:after="0"/>
        <w:ind w:left="0"/>
        <w:jc w:val="both"/>
      </w:pPr>
      <w:r>
        <w:rPr>
          <w:rFonts w:ascii="Times New Roman"/>
          <w:b w:val="false"/>
          <w:i w:val="false"/>
          <w:color w:val="000000"/>
          <w:sz w:val="28"/>
        </w:rPr>
        <w:t xml:space="preserve">
      Соттардың ату үшін қолдануға арналмаған пневматикалық мылтықтардың, белгi беру, старттық, құрылыс, газды пистолеттердің, ракетницалардың, сондай-ақ құрамында жарылғыш заттар мен қоспалар бар, бірақ жауынгерлік қолдануға арналмаған пиротехникалық және жарық беретін құралдардың атыс қаруына, оқ-дәрілерге, жарылғыш заттарға жатпайтынын және оларды жымқыру, алып жүру, сақтау, иемдену, жасау немесе өткізу үшін жауаптылық ҚК-нің </w:t>
      </w:r>
      <w:r>
        <w:rPr>
          <w:rFonts w:ascii="Times New Roman"/>
          <w:b w:val="false"/>
          <w:i w:val="false"/>
          <w:color w:val="000000"/>
          <w:sz w:val="28"/>
        </w:rPr>
        <w:t>289-бабында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көзделмегенін ескеруі тиіс. </w:t>
      </w:r>
    </w:p>
    <w:p>
      <w:pPr>
        <w:spacing w:after="0"/>
        <w:ind w:left="0"/>
        <w:jc w:val="both"/>
      </w:pPr>
      <w:r>
        <w:rPr>
          <w:rFonts w:ascii="Times New Roman"/>
          <w:b w:val="false"/>
          <w:i w:val="false"/>
          <w:color w:val="000000"/>
          <w:sz w:val="28"/>
        </w:rPr>
        <w:t>
      Заңның мәнi бойынша тегiс ұңғылы аңшылық қаруына арналған оқ-дәрілерді алып жүру, сақтау, иемдену, жасау немесе өткізу ҚК-нің 287-бабының тиісті бөліктерінде көзделген қылмыстық құқық бұзушылық құрамына жатпайды.</w:t>
      </w:r>
    </w:p>
    <w:p>
      <w:pPr>
        <w:spacing w:after="0"/>
        <w:ind w:left="0"/>
        <w:jc w:val="both"/>
      </w:pPr>
      <w:r>
        <w:rPr>
          <w:rFonts w:ascii="Times New Roman"/>
          <w:b w:val="false"/>
          <w:i w:val="false"/>
          <w:color w:val="000000"/>
          <w:sz w:val="28"/>
        </w:rPr>
        <w:t xml:space="preserve">
      Жарылғыш заттар деп порохты, тротилдi, нитроглицериндi, пироксилиндi, аммоналды және басқа да жарылғыш реакция жасау қабілетіне ие химиялық заттар мен олардың қоспаларын, олардың иемденуге және сақтауға арнайы рұқсат талап етiлетiн заттарды түсінген жөн. </w:t>
      </w:r>
    </w:p>
    <w:p>
      <w:pPr>
        <w:spacing w:after="0"/>
        <w:ind w:left="0"/>
        <w:jc w:val="both"/>
      </w:pPr>
      <w:r>
        <w:rPr>
          <w:rFonts w:ascii="Times New Roman"/>
          <w:b w:val="false"/>
          <w:i w:val="false"/>
          <w:color w:val="000000"/>
          <w:sz w:val="28"/>
        </w:rPr>
        <w:t xml:space="preserve">
      Қару-жараққа жерүсті, әуе, теңіздік пен өзендік базалаудағы, нысананы зақымдау, мина қою мен штаттық құралдары орнатылған және оны тікелей мақсаты бойынша қолданылуды қамтамасыз ететін құралдар мен (оптикалық құрылғылар радиолокациялық және радиотелефон станциялары және т.б.) жабдықталған жауынгерлік техника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4. Соттар ҚК-нің 287, 291-баптарының тиісті бөліктері бойынша пайдалануға жарамды атыс қаруын және оқ-дәрілерді, қару-жарақтарды және жарылғыш заттарды жымқырғанда, алып жүргенде, сақтағанда, иемденгенде немесе өткiзгенде, сондай-ақ кінәлі адамның жарамсыз немесе жаттығу қаруын жарамды күйге келтіруге нақты мүмкiндiгi болған кезде жауаптылық туындайтынын ескерулері қажет. </w:t>
      </w:r>
    </w:p>
    <w:bookmarkEnd w:id="5"/>
    <w:p>
      <w:pPr>
        <w:spacing w:after="0"/>
        <w:ind w:left="0"/>
        <w:jc w:val="both"/>
      </w:pPr>
      <w:r>
        <w:rPr>
          <w:rFonts w:ascii="Times New Roman"/>
          <w:b w:val="false"/>
          <w:i w:val="false"/>
          <w:color w:val="000000"/>
          <w:sz w:val="28"/>
        </w:rPr>
        <w:t xml:space="preserve">
      Егер кінәлі адам пайдалануға жарамсыз атыс қаруын немесе оқ-дәрілерді, қару-жарақты, жарылғыш заттарды жымқырып, оның сапасына қатысты жаңылысқан болып, оларды жарамды деп есептеген жағдайда, жасалған әрекетті осы заттарды жымқыруға оқталу ретінде саралаған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5. Атыс қаруларын немесе оқ-дәрiлердi, қару-жарақты иеленіп алу мақсатында атыс қаруын немесе оқ-дәрілерді, қару-жарақтарды, жарылғыш заттарды тікелей мақсаты бойынша қолдануға жарамды етiп құрастырып алуға жеткілікті олардың құрамдас бөлiктерi мен бөлшектерi жымқырылған жағдайларда жасалған әрекет ҚК-нің 291-бабының тиісті бөліктері бойынша аяқталған қылмыстық құқық бұзушылық ретiнде саралануы тиіс. Бұл ретте қосымша құралдарсыз және өндеуді қажет етпей оқ атуға мүмкіндік беретін олардың жиынтығы (мысалы, ұра-ағытқыш механизмi бар винтовка ұңғысы) бөлшектердiң жеткiлiктi комплектісі, ал оларды тiкелей мақсаты бойынша пайдалануға мүмкiндiк беретiн жиынтық оқ-дәрiлер мен жарылғыш заттардың жеткiлiктi құрамдас бөлiктері деп түсiну керек. </w:t>
      </w:r>
    </w:p>
    <w:bookmarkEnd w:id="6"/>
    <w:p>
      <w:pPr>
        <w:spacing w:after="0"/>
        <w:ind w:left="0"/>
        <w:jc w:val="both"/>
      </w:pPr>
      <w:r>
        <w:rPr>
          <w:rFonts w:ascii="Times New Roman"/>
          <w:b w:val="false"/>
          <w:i w:val="false"/>
          <w:color w:val="000000"/>
          <w:sz w:val="28"/>
        </w:rPr>
        <w:t xml:space="preserve">
      Атыс қаруының құрамдас бөліктері мен жекелеген бөлшектерін жымқыру және атуға жарамды қаруды құрастыру үшін қажетті жетіспейтін бөлшектерін кейіннен дайындау бөтеннің мүлкін жымқыру және қаруды заңсыз жасау жиынтығы ретінде саралануы тиіс. </w:t>
      </w:r>
    </w:p>
    <w:p>
      <w:pPr>
        <w:spacing w:after="0"/>
        <w:ind w:left="0"/>
        <w:jc w:val="both"/>
      </w:pPr>
      <w:r>
        <w:rPr>
          <w:rFonts w:ascii="Times New Roman"/>
          <w:b w:val="false"/>
          <w:i w:val="false"/>
          <w:color w:val="000000"/>
          <w:sz w:val="28"/>
        </w:rPr>
        <w:t>
      Кінәлі адамның жекелеген бөлшектердi атыс қаруын жасау үшін пайдалану пиғылын куәландыратын деректер болмаған кезде, оларды сақтауы қылмыстық құқық бұзушылық құрамына жатпайды.</w:t>
      </w:r>
    </w:p>
    <w:p>
      <w:pPr>
        <w:spacing w:after="0"/>
        <w:ind w:left="0"/>
        <w:jc w:val="both"/>
      </w:pPr>
      <w:r>
        <w:rPr>
          <w:rFonts w:ascii="Times New Roman"/>
          <w:b w:val="false"/>
          <w:i w:val="false"/>
          <w:color w:val="000000"/>
          <w:sz w:val="28"/>
        </w:rPr>
        <w:t xml:space="preserve">
      Жарылғыш заттарды түзетiн оқ-дәрiлердің құрамдас бөлiктерi мен бөлшектерiн (өртегiштер, детонаторлар, жарғышы жоқ гранаталар және т.б.) жымқыруды ҚК-нің 291-бабының тиісті бөліктері бойынша жарылғыш заттарды аяқталған түрде жымқыру ретiнде саралау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6. Қылмыстық жауаптылыққа әкеп соқтыратын атыс қаруын, оқ-дәрілерді, қару-жарақты немесе жарылғыш заттарды жасау деп оларды жасауды немесе жоғалған зақымдау қасиетiн қайта қалпына келтiрудi, сондай-ақ нәтижесiнде атыс қаруы сипатына ие болатын қандай да бiр затты (мысалы, ракетницаны, старт және құрылыс пистолеттерiн, тұрмыстық мақсаттағы заттарды) қайта жасауды түсiну керек.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7. Кінәлі адам жымқырған, заңсыз алып жүрген, сақтаған, иемденген, жасаған немесе өткiзген құралдар атыс қаруына, оқ-дәрілерге, қару-жараққа немесе жарылғыш заттарға жататыны-жатпайтыны жөніндегі мәселенi шешу үшiн арнайы білім қажет болған жағдайларда, сарапшының немесе маманның қорытындысын алу қажет.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8. Кінәлі адамның жымқырылған заттарды иемденуге не оны басқа адамға беру ниетімен оны кез келген тәсілмен құқыққа қарсы иеленуді, сол сияқты оған өз қалауы бойынша өзге түрде билiк етуді атыс қаруын, оқ-дәрілерді, қару-жарақтарды немесе жарылғыш заттарды жымқыру деп түсінген жөн.</w:t>
      </w:r>
    </w:p>
    <w:bookmarkEnd w:id="9"/>
    <w:p>
      <w:pPr>
        <w:spacing w:after="0"/>
        <w:ind w:left="0"/>
        <w:jc w:val="both"/>
      </w:pPr>
      <w:r>
        <w:rPr>
          <w:rFonts w:ascii="Times New Roman"/>
          <w:b w:val="false"/>
          <w:i w:val="false"/>
          <w:color w:val="000000"/>
          <w:sz w:val="28"/>
        </w:rPr>
        <w:t>
      Егер адам атыс қаруын өзі жымқырғанын ұғынбай, бөтеннің мүлкін жымқырса (мысалы, ішінде атыс қаруы сақталған сейфті жымқыру), онда адам одан әрі иелену, пайдалану мақсатында қаруды өзінде қалдырған жағдайда, оның әрекеттері атыс қаруын жымқыру болып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9. Мемлекеттік мекемелерден немесе қоғамдық, кооперативтiк- коммерциялық ұйымдардан, сол сияқты оларды заңды және заңсыз иеленген жекелеген адамдардан атыс қаруын, оқ-дәрілерін, қару-жарақтар немесе жарылғыш заттар жымқырған жағдайда, ҚК-нің 291-бабының тиісті бөліктері бойынша қылмыстық жауаптылық туындайды.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10. Бұрын басқа мүлікті жымқырған болса, ҚК-нің </w:t>
      </w:r>
      <w:r>
        <w:rPr>
          <w:rFonts w:ascii="Times New Roman"/>
          <w:b w:val="false"/>
          <w:i w:val="false"/>
          <w:color w:val="000000"/>
          <w:sz w:val="28"/>
        </w:rPr>
        <w:t>291-бабының</w:t>
      </w:r>
      <w:r>
        <w:rPr>
          <w:rFonts w:ascii="Times New Roman"/>
          <w:b w:val="false"/>
          <w:i w:val="false"/>
          <w:color w:val="000000"/>
          <w:sz w:val="28"/>
        </w:rPr>
        <w:t xml:space="preserve"> үшінші бөлігінің 2-тармағында көрсетiлгендей, бұл бірнеше рет жасалу белгiсiн құрамайды.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11. Күзетуге сенiп тапсырылған атыс қаруын, оқ-дәрілерді, қару-жарақтарды немесе жарылғыш заттарды жымқыру саралану белгiсi ретiнде оларды қоймадан немесе өзге де сақтау орнынан тек қорғау-күзету функцияларын атқарушы адамның ғана емес, сондай-ақ қызмет бабымен қарауына берiлген лауазымды және материалдық жауапты адамның да жымқыруын түсiну қажет.</w:t>
      </w:r>
    </w:p>
    <w:bookmarkEnd w:id="12"/>
    <w:p>
      <w:pPr>
        <w:spacing w:after="0"/>
        <w:ind w:left="0"/>
        <w:jc w:val="both"/>
      </w:pPr>
      <w:r>
        <w:rPr>
          <w:rFonts w:ascii="Times New Roman"/>
          <w:b w:val="false"/>
          <w:i w:val="false"/>
          <w:color w:val="000000"/>
          <w:sz w:val="28"/>
        </w:rPr>
        <w:t xml:space="preserve">
      Әскери қарауыл құрамындағы адамдардың күзететін объектілердің, күзетуге сенiп тапсырылған атыс қаруын, оқ-дәрілерді, қару-жарақтарды немесе жарылғыш заттарды жымқырған жағдайында аталған адамдардың әрекеттері қарауыл қызметiнiң жарғылық қағидаларын бұзушылық ретінде зиянды зардаптарға әкеп соқса, олардың алдын алу үшін осы қарауыл тағайындалған болса, ҚК-нің </w:t>
      </w:r>
      <w:r>
        <w:rPr>
          <w:rFonts w:ascii="Times New Roman"/>
          <w:b w:val="false"/>
          <w:i w:val="false"/>
          <w:color w:val="000000"/>
          <w:sz w:val="28"/>
        </w:rPr>
        <w:t>290-бабының</w:t>
      </w:r>
      <w:r>
        <w:rPr>
          <w:rFonts w:ascii="Times New Roman"/>
          <w:b w:val="false"/>
          <w:i w:val="false"/>
          <w:color w:val="000000"/>
          <w:sz w:val="28"/>
        </w:rPr>
        <w:t xml:space="preserve"> бірінші бөлігімен қоса, ҚК-нің 446-бабының бірінші бөлігі бойынша саралануы тиіс.</w:t>
      </w:r>
    </w:p>
    <w:p>
      <w:pPr>
        <w:spacing w:after="0"/>
        <w:ind w:left="0"/>
        <w:jc w:val="both"/>
      </w:pPr>
      <w:r>
        <w:rPr>
          <w:rFonts w:ascii="Times New Roman"/>
          <w:b w:val="false"/>
          <w:i w:val="false"/>
          <w:color w:val="000000"/>
          <w:sz w:val="28"/>
        </w:rPr>
        <w:t xml:space="preserve">
      Қызмет бабын пайдаланып атыс қаруын, оқ-дәрілерді қару-жарақтарды немесе жарылғыш заттарды жымқырудың саралану белгiсi ретiнде осы заттарды бақылауды, қадағалауды, есепке алуды және, сақтауды пайдалануды және басқаруды жүзеге асыруға билік өкілеттілігі берiлген лауазымды адамдардың жымқыруын түсiну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12. Қарақшылық шабуыл жасау жолымен атыс қаруын, оқ-дәрілерді, қару-жарақтарды немесе жарылғыш заттарды жымқыруды осы заттарды иеленіп алу мақсатында шабуыл жасаған сәтінен бастап аяқталған деп есептеу қажет.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Жоғарғы Сотының 2008.12.22. </w:t>
      </w:r>
      <w:r>
        <w:rPr>
          <w:rFonts w:ascii="Times New Roman"/>
          <w:b w:val="false"/>
          <w:i w:val="false"/>
          <w:color w:val="ff0000"/>
          <w:sz w:val="28"/>
        </w:rPr>
        <w:t xml:space="preserve">N 5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14. Атыс қаруын, оқ-дәрілерді, қару-жарақтарды немесе жарылғыш заттарды заңсыз алып жүру, сақтау, иемдену, жасау немесе өткізу қылмыстық құқық бұзушылықтардың дербес құрамы болып табылатынын ескере отырып, аталған заттарды жымқыру және оларды одан әрі алып жүру, сақтау, иемдену, жасау немесе өткізу ҚК-нің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291-бабының</w:t>
      </w:r>
      <w:r>
        <w:rPr>
          <w:rFonts w:ascii="Times New Roman"/>
          <w:b w:val="false"/>
          <w:i w:val="false"/>
          <w:color w:val="000000"/>
          <w:sz w:val="28"/>
        </w:rPr>
        <w:t xml:space="preserve"> тиісті бөліктерінде көзделген қылмыстық құқық бұзушылықтардың нақты жиынтығын құрайды.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15. Басқа қылмыстық құқық бұзушылықты жасау мақсатымен атыс қаруын, оқ-дәрілерді, қару-жарақтарды немесе жарылғыш заттарды жымқырған, сондай-ақ оларды алып жүрген, сақтаған, иемденген және жасаған жағдайларда жасалған әрекет өзге қылмыстық құқық бұзушылықты жасауға дайындалу және атыс қаруын, оқ-дәрілерді, қару-жарақтарды немесе жарылғыш заттардың аяқталған жымқыру не оларды заңсыз алып жүру, сақтау, иемдену немесе жасау жиынтығы ретiнде саралануы тиiс.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16. Кінәлі адамның қолындағы заңсыз атыс қаруы ұқыпсыз сақталса, егер оны басқа адам пайдаланып, бұл адамның өліміне немесе ауыр зардаптарға әкеп соқса, онда ҚК-нің 287-бабының бірінші бөлігінің белгілерімен қамтылады және оны ҚК-нің 289-бабы бойынша қосымша саралаудың қажеті жоқ.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16-1. Соттар ҚК-нің </w:t>
      </w:r>
      <w:r>
        <w:rPr>
          <w:rFonts w:ascii="Times New Roman"/>
          <w:b w:val="false"/>
          <w:i w:val="false"/>
          <w:color w:val="000000"/>
          <w:sz w:val="28"/>
        </w:rPr>
        <w:t>287-бабына</w:t>
      </w:r>
      <w:r>
        <w:rPr>
          <w:rFonts w:ascii="Times New Roman"/>
          <w:b w:val="false"/>
          <w:i w:val="false"/>
          <w:color w:val="000000"/>
          <w:sz w:val="28"/>
        </w:rPr>
        <w:t xml:space="preserve"> Ескертуде көзделген қаруды, оқ-дәрiлердi, жарылғыш заттарды және жарылыс құрылғыларын өз еркiмен тапсыруды Қазақстан Республикасы Қылмыстық-процестік кодексінің (бұдан әрі – ҚПК) 254-бабының сегізінші бөлігінде көзделген жағдайларда осы заттарды тінту алдында ерікті түрде беруден ажыратқаны жөн.</w:t>
      </w:r>
    </w:p>
    <w:bookmarkEnd w:id="17"/>
    <w:p>
      <w:pPr>
        <w:spacing w:after="0"/>
        <w:ind w:left="0"/>
        <w:jc w:val="both"/>
      </w:pPr>
      <w:r>
        <w:rPr>
          <w:rFonts w:ascii="Times New Roman"/>
          <w:b w:val="false"/>
          <w:i w:val="false"/>
          <w:color w:val="000000"/>
          <w:sz w:val="28"/>
        </w:rPr>
        <w:t>
      ҚПК-нің 254-бабының сегізінші бөлігінде көзделген жағдайларда тінту алдында осы заттарды ерікті түрде беру өз еркімен тапсыру болып табылмайды және ҚК-нің 287-бабына Ескертудің негізінде қылмыстық жауаптылықтан босатуға әкеп соқпайды, бірақ сот ҚК-нің 53-бабы екінші бөлігінің негізінде қылмыстық жауаптылық пен жазаны жеңiлдететін мән-жай ретiнде тануы мүмкiн.</w:t>
      </w:r>
    </w:p>
    <w:p>
      <w:pPr>
        <w:spacing w:after="0"/>
        <w:ind w:left="0"/>
        <w:jc w:val="both"/>
      </w:pPr>
      <w:r>
        <w:rPr>
          <w:rFonts w:ascii="Times New Roman"/>
          <w:b w:val="false"/>
          <w:i w:val="false"/>
          <w:color w:val="000000"/>
          <w:sz w:val="28"/>
        </w:rPr>
        <w:t xml:space="preserve">
      Егер тінту жүргізу кезінде адам тінтілетін жерден тыс жерде (басқа аумақта, өзге адамдарда және т.б.) сақталған оның өзі көрсетпейінше табу мүмкін болмайтын ҚК-нің </w:t>
      </w:r>
      <w:r>
        <w:rPr>
          <w:rFonts w:ascii="Times New Roman"/>
          <w:b w:val="false"/>
          <w:i w:val="false"/>
          <w:color w:val="000000"/>
          <w:sz w:val="28"/>
        </w:rPr>
        <w:t>287-бабында</w:t>
      </w:r>
      <w:r>
        <w:rPr>
          <w:rFonts w:ascii="Times New Roman"/>
          <w:b w:val="false"/>
          <w:i w:val="false"/>
          <w:color w:val="000000"/>
          <w:sz w:val="28"/>
        </w:rPr>
        <w:t xml:space="preserve"> көзделген қару мен өзге де заттардың өзінде бар екендігін мәлімдесе, онда аталған әрекеттер ерікті түрде тапсыру деп танылады және адам ҚК-нің </w:t>
      </w:r>
      <w:r>
        <w:rPr>
          <w:rFonts w:ascii="Times New Roman"/>
          <w:b w:val="false"/>
          <w:i w:val="false"/>
          <w:color w:val="000000"/>
          <w:sz w:val="28"/>
        </w:rPr>
        <w:t>287-бабына</w:t>
      </w:r>
      <w:r>
        <w:rPr>
          <w:rFonts w:ascii="Times New Roman"/>
          <w:b w:val="false"/>
          <w:i w:val="false"/>
          <w:color w:val="000000"/>
          <w:sz w:val="28"/>
        </w:rPr>
        <w:t xml:space="preserve"> Ескертуге сәйкес осы бап бойынша қылмыстық жауаптылықтан босатылады.</w:t>
      </w:r>
    </w:p>
    <w:p>
      <w:pPr>
        <w:spacing w:after="0"/>
        <w:ind w:left="0"/>
        <w:jc w:val="both"/>
      </w:pPr>
      <w:r>
        <w:rPr>
          <w:rFonts w:ascii="Times New Roman"/>
          <w:b w:val="false"/>
          <w:i w:val="false"/>
          <w:color w:val="000000"/>
          <w:sz w:val="28"/>
        </w:rPr>
        <w:t>
      Тінту процесінде бастапқы заттар табылмаған жағдайда, бірақ тінту аяқталғаннан кейін адам тінту кезінде табылмаған осы заттардың тұрған жерін көрсетсе және олар кейін сол жерден алынса, онда адамның мұндай әрекеттерін де ерікті түрде тапсыру деп тану қажет.</w:t>
      </w:r>
    </w:p>
    <w:p>
      <w:pPr>
        <w:spacing w:after="0"/>
        <w:ind w:left="0"/>
        <w:jc w:val="both"/>
      </w:pPr>
      <w:r>
        <w:rPr>
          <w:rFonts w:ascii="Times New Roman"/>
          <w:b w:val="false"/>
          <w:i w:val="false"/>
          <w:color w:val="000000"/>
          <w:sz w:val="28"/>
        </w:rPr>
        <w:t>
      Заттарды ерікті түрде беру және ерікті түрде тапсыру туралы жоғарыда аталған түсіндірмелер жеке тінтуді, алу мен қарап-тексеруді жүргізу жағдайларына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16-1-тармақпен толықтырылды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17. Іс-әрекеттің қоғамға қауіптiлiгi дәрежесiне баға бергенде және жазалау шараларын анықтағанда, кінәлі адамның әрекетiнiң мақсаты мен себептерiн, жымқырған атыс қаруының, оқ-дәрілердің, қару-жарақтардың, жарылғыш заттарды иемдену көзін және иеленіп алу тәсілін, түрiн, санын, жауынгерлік сипаты мен құнын ескеру қажет. </w:t>
      </w:r>
    </w:p>
    <w:bookmarkEnd w:id="18"/>
    <w:p>
      <w:pPr>
        <w:spacing w:after="0"/>
        <w:ind w:left="0"/>
        <w:jc w:val="both"/>
      </w:pPr>
      <w:r>
        <w:rPr>
          <w:rFonts w:ascii="Times New Roman"/>
          <w:b w:val="false"/>
          <w:i w:val="false"/>
          <w:color w:val="000000"/>
          <w:sz w:val="28"/>
        </w:rPr>
        <w:t xml:space="preserve">
      Атыс қаруы, оқ-дәрілер қару-жарақтар немесе жарылғыш заттарды төтенше жағдай, төтенше ахуал, сондай-ақ жаппай тәртіпсіздік барысында жымқырғаны үшiн жаза тағайындағанда, соттар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11-тармағына сәйкес аталған мән-жайлар жауапкершіліктi ауырлататын мән-жайлар ретінде қаралуы тиіс екенін ескерулері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18. Бұл санаттағы iстердi қарағанда сот кінәлі адамның мүлікті қылмыстық жолмен қол жеткізілген қаржыға сатып алған-алмағанын анықтап, үкiмде оны көрсетуi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19. Осы санаттағы істер бойынша қылмыстық құқық бұзушылықтардың қарулары және (немесе) құралдары және заттай дәлелдемелер деп танылған қылмыстық құқық бұзушылық жасаған адамға тиесілі автомобильдерді, мотоциклдерді және өзге де көлік құралдарын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1) тармағының талаптарына сәйкес сот ҚК-нің 48-бабының негізінде мемлекеттің меншігіне тәркілеуге тиіс.</w:t>
      </w:r>
    </w:p>
    <w:bookmarkEnd w:id="20"/>
    <w:p>
      <w:pPr>
        <w:spacing w:after="0"/>
        <w:ind w:left="0"/>
        <w:jc w:val="both"/>
      </w:pPr>
      <w:r>
        <w:rPr>
          <w:rFonts w:ascii="Times New Roman"/>
          <w:b w:val="false"/>
          <w:i w:val="false"/>
          <w:color w:val="000000"/>
          <w:sz w:val="28"/>
        </w:rPr>
        <w:t xml:space="preserve">
      Заңсыз сатылып алынған, жымқырған, басқа адамдардың меншігіне берілген атыс қаруы, оқ-дәрілер, қару-жарақ пен жарылғыш заттар ҚК-нің </w:t>
      </w:r>
      <w:r>
        <w:rPr>
          <w:rFonts w:ascii="Times New Roman"/>
          <w:b w:val="false"/>
          <w:i w:val="false"/>
          <w:color w:val="000000"/>
          <w:sz w:val="28"/>
        </w:rPr>
        <w:t>48-бабы</w:t>
      </w:r>
      <w:r>
        <w:rPr>
          <w:rFonts w:ascii="Times New Roman"/>
          <w:b w:val="false"/>
          <w:i w:val="false"/>
          <w:color w:val="000000"/>
          <w:sz w:val="28"/>
        </w:rPr>
        <w:t xml:space="preserve"> 2-бөлігінің 1) тармағына сәйкес тәркілеуге жатады. Қалған жағдайларда олар заттай дәлелдемелер ретінде олардың жарамдылығын және құндылығын анықтау кезінде қайтадан пайдалану мәселесін шешу үшін не жою үшін ішкі істер органдарының мамандандырылған құрылымдарына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20. Осы қаулының қабылдануына байланысты "Атыс қаруларын, оқ-дәріні немесе жарылғыш заттарды ұрлау, қаруды, оқ-дәрілерді немесе жарылғыш заттарды заңсыз алып жүру, сақтау, алу, жасау немесе өткізу және атыс қаруын ұқыпсыз сақтау iстерi жөніндегі сот тәжiрибесi туралы" 1974 жылғы 20 қыркүйектегi №7 СССР Жоғарғы Соты Пленумының қаулысының "Атыс қаруларын, оқ-дәріні немесе жарылғыш заттарды ұрлау, қаруды, оқ-дәріні немесе жарылғыш заттарды заңсыз алып жүру, сақтау, алу, жасау немесе өткізу және атыс қаруын ұқыпсыз сақтау iстерi жөніндегі сот тәжiрибесi туралы" 1974 жылғы 20 қыркүйектегi № 2 СССР Жоғарғы Соты Пленумының қаулысын соттардың орындауы туралы" КСРО Жоғарғы Соты Пленумының 1991 жылғы 29 наурыздағы № 2 қаулысымен енгiзген өзгерістермен және толықтырулармен қоса жарамсыз деп танылсын.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21.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21-тармақпен толықтырылды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