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8c60" w14:textId="0da8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"DIDAR-KAZAKSTAN" журналын шығару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қаңтар N 47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туралы және елiмiзде болып жатқан
өзгерiстер туралы әлем жұртшылығын жүйелi хабардар ету, экономиканың,
саясаттың, мәдениеттiң, ғылым мен бiлiмнiң түрлi салаларында
өзара тиiмдi ынтымақтастықты кеңейту, шетелдiк әрiптестермен
iскерлiк байланыстар орнатуға қолдау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Президентi мен Министрлер
Кабинетiнiң баспасөз қызметтерiнiң, "Дидар" баспа компаниясының
/Алматы/, "Атамекен" корпорациясының /Нью-Йорк/ ағылшын, француз
және немiс тiлдерiнде жарық көретiн халықаралық "DIDAR-KAZAKSTAN"
журналын шығару туралы ұсынысы мақұлдансын.
</w:t>
      </w:r>
      <w:r>
        <w:br/>
      </w:r>
      <w:r>
        <w:rPr>
          <w:rFonts w:ascii="Times New Roman"/>
          <w:b w:val="false"/>
          <w:i w:val="false"/>
          <w:color w:val="000000"/>
          <w:sz w:val="28"/>
        </w:rPr>
        <w:t>
          2. Журналдың шығарушылары Қазақстан Республикасының
Президентi мен Министрлер Кабинетiнiң баспасөз қызметтерi, 
"Дидар" баспа компаниясы мен "Атамекен" корпорациясы деп белгiленсiн.
</w:t>
      </w:r>
      <w:r>
        <w:br/>
      </w:r>
      <w:r>
        <w:rPr>
          <w:rFonts w:ascii="Times New Roman"/>
          <w:b w:val="false"/>
          <w:i w:val="false"/>
          <w:color w:val="000000"/>
          <w:sz w:val="28"/>
        </w:rPr>
        <w:t>
          3. Журналды шығару, оған жазылу және оны тарату демеушiлер
бөлген қаражатты тарта отырып, жүзеге асырылатындығы назарға
алынсын.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