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5ce1" w14:textId="d3c5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Қорғаныс өнеркәсiбi жөнiндегi комитет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15 қараша N 1287. Күшi жойылды - Қазақстан Республикасы Үкіметінің 1996.07.29. N 942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жанынан
Қорғаныс өнеркәсiбi жөнiнде комитет құру туралы" Қазақстан
Республикасы Президентiнiң 1994 жылғы 7 қазандағы N 1879 Жарлығын
iске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Қорғаныс өнеркәсiбi жөнiндегi комитет /бұдан былай - Комитет/
атқарушы өкiметтiң орталық органы болып табылады және қорғаныстық
және қос қолданыстағы өнiмдердi талдап жасау мен өндiру саласында
мемлекеттiк реттеу, өз қарауындағы мәселелер бойынша салааралық
үйлестiрудi жүзеге асырады деп белгiленсiн. Комитеттiң өз қызметi
шегiндегi шешiмдерi республиканың мемлекеттiк басқару органдары 
үшiн мiндеттi.
</w:t>
      </w:r>
      <w:r>
        <w:br/>
      </w:r>
      <w:r>
        <w:rPr>
          <w:rFonts w:ascii="Times New Roman"/>
          <w:b w:val="false"/>
          <w:i w:val="false"/>
          <w:color w:val="000000"/>
          <w:sz w:val="28"/>
        </w:rPr>
        <w:t>
          2. Комитетке мынадай негiзгi мiндеттер жүктелсiн:
</w:t>
      </w:r>
      <w:r>
        <w:br/>
      </w:r>
      <w:r>
        <w:rPr>
          <w:rFonts w:ascii="Times New Roman"/>
          <w:b w:val="false"/>
          <w:i w:val="false"/>
          <w:color w:val="000000"/>
          <w:sz w:val="28"/>
        </w:rPr>
        <w:t>
          қару жарақты және әскери техниканы, қос қолданыстағы өнiмдi
талдап жасау және өндiру саласында мемлекеттiк саясатты жүзеге
асыру;
</w:t>
      </w:r>
      <w:r>
        <w:br/>
      </w:r>
      <w:r>
        <w:rPr>
          <w:rFonts w:ascii="Times New Roman"/>
          <w:b w:val="false"/>
          <w:i w:val="false"/>
          <w:color w:val="000000"/>
          <w:sz w:val="28"/>
        </w:rPr>
        <w:t>
          қорғаныс кәсiпорындарын конверсиялау саласында мемлекет
саясатын жасау;
</w:t>
      </w:r>
      <w:r>
        <w:br/>
      </w:r>
      <w:r>
        <w:rPr>
          <w:rFonts w:ascii="Times New Roman"/>
          <w:b w:val="false"/>
          <w:i w:val="false"/>
          <w:color w:val="000000"/>
          <w:sz w:val="28"/>
        </w:rPr>
        <w:t>
          мемлекет мұқтажы үшiн қорғаныс кешенi өнiмдерiн сатып алуға
және беруге тапсырыс жасауға қатысу;
</w:t>
      </w:r>
      <w:r>
        <w:br/>
      </w:r>
      <w:r>
        <w:rPr>
          <w:rFonts w:ascii="Times New Roman"/>
          <w:b w:val="false"/>
          <w:i w:val="false"/>
          <w:color w:val="000000"/>
          <w:sz w:val="28"/>
        </w:rPr>
        <w:t>
          кез-келген меншiк нысанындағы кәсiпорындардың  қару-жарақ,
әскери техника мен оқ-дәрi, қос қолданыстағы өнiмдердi талдап
жасау және өндiру саласындағы қызметiн лицензиялау;
</w:t>
      </w:r>
      <w:r>
        <w:br/>
      </w:r>
      <w:r>
        <w:rPr>
          <w:rFonts w:ascii="Times New Roman"/>
          <w:b w:val="false"/>
          <w:i w:val="false"/>
          <w:color w:val="000000"/>
          <w:sz w:val="28"/>
        </w:rPr>
        <w:t>
          жұмылдыру қуаттарын жасау, дамыту және сақтау жөнiндегi
жұмылдыру жоспарлары мен тапсырмаларының орындалуын ұйымдастыру;
</w:t>
      </w:r>
      <w:r>
        <w:br/>
      </w:r>
      <w:r>
        <w:rPr>
          <w:rFonts w:ascii="Times New Roman"/>
          <w:b w:val="false"/>
          <w:i w:val="false"/>
          <w:color w:val="000000"/>
          <w:sz w:val="28"/>
        </w:rPr>
        <w:t>
          шет ел ведомстволарымен, компаниялармен, кәсiпорындарымен,
әскери-техникалық ынтымақтастық жөнiнде ғылыми-техникалық,
өндiрiстiк, кооперациялық байланыстар орнату;
</w:t>
      </w:r>
      <w:r>
        <w:br/>
      </w:r>
      <w:r>
        <w:rPr>
          <w:rFonts w:ascii="Times New Roman"/>
          <w:b w:val="false"/>
          <w:i w:val="false"/>
          <w:color w:val="000000"/>
          <w:sz w:val="28"/>
        </w:rPr>
        <w:t>
          жаппай қырып-жоятын қаруды таратпау, сондай-ақ қару-жарақты
шектеу, қысқарту және жою жөнiндегi халықаралық шарттарды,
келiсiмдер мен мiндеттемелердi өз құзыры шегiнде жүзеге асыру.
</w:t>
      </w:r>
      <w:r>
        <w:br/>
      </w:r>
      <w:r>
        <w:rPr>
          <w:rFonts w:ascii="Times New Roman"/>
          <w:b w:val="false"/>
          <w:i w:val="false"/>
          <w:color w:val="000000"/>
          <w:sz w:val="28"/>
        </w:rPr>
        <w:t>
          3. Комитет екi ай мерзiм iшiнде Қазақстан Республикасының
Министрлер Кабинетiне Қазақстан Республикасының Министрлер
Кабинетi жанындағы Қорғаныс өнеркәсiбi жөнiндегi комитет туралы
ереженi ұсынатын болсын.
</w:t>
      </w:r>
      <w:r>
        <w:br/>
      </w:r>
      <w:r>
        <w:rPr>
          <w:rFonts w:ascii="Times New Roman"/>
          <w:b w:val="false"/>
          <w:i w:val="false"/>
          <w:color w:val="000000"/>
          <w:sz w:val="28"/>
        </w:rPr>
        <w:t>
          4. Комитеттiң орталық аппаратының құрылымы қосымшаға сәйкес
бекiтiлсiн.
</w:t>
      </w:r>
      <w:r>
        <w:br/>
      </w:r>
      <w:r>
        <w:rPr>
          <w:rFonts w:ascii="Times New Roman"/>
          <w:b w:val="false"/>
          <w:i w:val="false"/>
          <w:color w:val="000000"/>
          <w:sz w:val="28"/>
        </w:rPr>
        <w:t>
          5. Комитеттiң орталық аппараты қызметкерлерiнiң саны 40
адам болып бекiтiлсiн.
</w:t>
      </w:r>
      <w:r>
        <w:br/>
      </w:r>
      <w:r>
        <w:rPr>
          <w:rFonts w:ascii="Times New Roman"/>
          <w:b w:val="false"/>
          <w:i w:val="false"/>
          <w:color w:val="000000"/>
          <w:sz w:val="28"/>
        </w:rPr>
        <w:t>
          6. Комитетке төрағаның екi орынбасары, оның iшiнде бiр
бiрiншi орынбасарын ұстауға рұқсат берiлсiн.
</w:t>
      </w:r>
      <w:r>
        <w:br/>
      </w:r>
      <w:r>
        <w:rPr>
          <w:rFonts w:ascii="Times New Roman"/>
          <w:b w:val="false"/>
          <w:i w:val="false"/>
          <w:color w:val="000000"/>
          <w:sz w:val="28"/>
        </w:rPr>
        <w:t>
          7. Комитеттiң орталық аппаратының қызметкерлерiне Қазақстан
Республикасы Министрлер Кабинетiнiң тиiстi қаулысының 1-кестесiне
сәйкес, Қазақстан Республикасының министрлiктерi мен ведомстволары
қызметкерлерi үшiн белгiленген еңбекақы төлеу шарттары қолданылсын.
</w:t>
      </w:r>
      <w:r>
        <w:br/>
      </w:r>
      <w:r>
        <w:rPr>
          <w:rFonts w:ascii="Times New Roman"/>
          <w:b w:val="false"/>
          <w:i w:val="false"/>
          <w:color w:val="000000"/>
          <w:sz w:val="28"/>
        </w:rPr>
        <w:t>
          8. Комитет төрағасына белгiленген құрылым, адам саны мен
еңбекке ақы төлеу қоры шегiнде кестесiн бекiту құқы берiлсiн.
</w:t>
      </w:r>
      <w:r>
        <w:br/>
      </w:r>
      <w:r>
        <w:rPr>
          <w:rFonts w:ascii="Times New Roman"/>
          <w:b w:val="false"/>
          <w:i w:val="false"/>
          <w:color w:val="000000"/>
          <w:sz w:val="28"/>
        </w:rPr>
        <w:t>
          9. Комитет пен басқару аппараты басшыларының лауазымы 
медициналық, тұрмыстық қызметпен қамтамасыз ету және көлiк 
қызметiн көрсету жағынан Қазақстан Республикасы министрлiктерiнiң
тиiстi лауазымдарына теңестiрiлсiн.
</w:t>
      </w:r>
      <w:r>
        <w:br/>
      </w:r>
      <w:r>
        <w:rPr>
          <w:rFonts w:ascii="Times New Roman"/>
          <w:b w:val="false"/>
          <w:i w:val="false"/>
          <w:color w:val="000000"/>
          <w:sz w:val="28"/>
        </w:rPr>
        <w:t>
          10. Комитетке құрамында Комитет төрағасы /алқа төрағасы/,
оның орынбасарлары, Комитеттiң басшы қызметкерлерi және қорғаныс
кешенi кәсiпорындарының басшылары бар алқа құруға рұқсат етiлсiн.
</w:t>
      </w:r>
      <w:r>
        <w:br/>
      </w:r>
      <w:r>
        <w:rPr>
          <w:rFonts w:ascii="Times New Roman"/>
          <w:b w:val="false"/>
          <w:i w:val="false"/>
          <w:color w:val="000000"/>
          <w:sz w:val="28"/>
        </w:rPr>
        <w:t>
          11. Қазақстан Республикасының Қаржы министрлiгi Комитет
аппаратын ұстауға қаражат көздейтiн болсын.
</w:t>
      </w:r>
      <w:r>
        <w:br/>
      </w:r>
      <w:r>
        <w:rPr>
          <w:rFonts w:ascii="Times New Roman"/>
          <w:b w:val="false"/>
          <w:i w:val="false"/>
          <w:color w:val="000000"/>
          <w:sz w:val="28"/>
        </w:rPr>
        <w:t>
          12. Комитет аппаратына 3 қызметтiк жеңiл автомобиль лимитi
белгiленсiн.
</w:t>
      </w:r>
      <w:r>
        <w:br/>
      </w:r>
      <w:r>
        <w:rPr>
          <w:rFonts w:ascii="Times New Roman"/>
          <w:b w:val="false"/>
          <w:i w:val="false"/>
          <w:color w:val="000000"/>
          <w:sz w:val="28"/>
        </w:rPr>
        <w:t>
          13. Қазақстан Республикасының көлiк және коммуникациялар
министрлiгi белгiленген тәртiппен Комитеттiң өтiнiмi бойынша
техникалық құралдар мен телефон арналарын бөлiп, телекс және 
телеграф байланыстарымен қамтамасыз ету мәселелерiн шешсiн.
</w:t>
      </w:r>
      <w:r>
        <w:br/>
      </w:r>
      <w:r>
        <w:rPr>
          <w:rFonts w:ascii="Times New Roman"/>
          <w:b w:val="false"/>
          <w:i w:val="false"/>
          <w:color w:val="000000"/>
          <w:sz w:val="28"/>
        </w:rPr>
        <w:t>
          14. Қазақстан Республикасының Ұлттық қауiпсiздiк комитетi
Комитеттi үкiметтiк жоғары жиiлiктегi және қорғау қойылған
автоматтық байланыспен, шифрлау техникасымен қамтамасыз ету 
мәселелерiн шешсiн.
</w:t>
      </w:r>
      <w:r>
        <w:br/>
      </w:r>
      <w:r>
        <w:rPr>
          <w:rFonts w:ascii="Times New Roman"/>
          <w:b w:val="false"/>
          <w:i w:val="false"/>
          <w:color w:val="000000"/>
          <w:sz w:val="28"/>
        </w:rPr>
        <w:t>
          15. Қазақстан Республикасының Мемлекеттiк мүлiк жөнiндегi
мемлекеттiк комитетi мен алматы қаласының әкiмi Комитетке Ерекше
конструкторлық бюросы бар эргономика ғылыми-зерттеу институты
орналасқан /ЭрҒЗИ ЕКБ-мен/ Пушкин көшесiндегi N 2 үйдi берсiн.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15 қарашадағы
                                         N 1287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жанындағы Қорғаныс өнеркәсiбi жөнiндегi комитеттiң
                                 ҚҰРЫЛЫМЫ 
     1. Iс Басқармасы
     2. Қару-жарақ пен әскери техникаға және қос қолданыстағы
        өнiмге тапсырыс жасау, оларды лицензиялау, экспорттау
        импорттау бөлiмi
     3. Экономикалық талдау, жұмылдыру қуаттары мен ресурстары бөлiмi
     4. Конверсиялық бағдарламалар және өндiрiстi дамыту бөлiмi
     5. Ғылыми-техникалық бағдарламалар, қару-жарақ пен әскери
        техниканы, жарылғыш заттарды әзiрлеу бөлiмi
     6. Халықаралық әскери-техникалық ынтымақтастық, қару-жарақ
        пен әскери техниканы қысқарту жөнiндегi келiсiмдердi
        жүзеге асыру бөлiмi
                              ____________________________________
                              Комитет бойынша барлығы: 40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