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7418" w14:textId="c067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/Ибраhим/ Құнанбаевтың туғанына 150 жыл толуын атап өтуге байланысты мерейтойлық күмiс ақша шығару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27 шiлде 1994 жылғы   N 834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Абай /Ибраhим/ Құнанбаевтың туғанына 150 жыл толуын атап
өтуге байланысты Қазақстан Республикасы Ұлттық банкiнiң 1994 жылы
мерейтойлық күмiс ақша жиынтығын әзiрлеп және оны Ұлттық банктiң
теңге сарайында соғу туралы ұсынысы мақұлдансын.
</w:t>
      </w:r>
      <w:r>
        <w:br/>
      </w:r>
      <w:r>
        <w:rPr>
          <w:rFonts w:ascii="Times New Roman"/>
          <w:b w:val="false"/>
          <w:i w:val="false"/>
          <w:color w:val="000000"/>
          <w:sz w:val="28"/>
        </w:rPr>
        <w:t>
          2. Қазақстан Республикасының Ұлттық банкiне әлемдiк рынокта 
</w:t>
      </w:r>
      <w:r>
        <w:rPr>
          <w:rFonts w:ascii="Times New Roman"/>
          <w:b w:val="false"/>
          <w:i w:val="false"/>
          <w:color w:val="000000"/>
          <w:sz w:val="28"/>
        </w:rPr>
        <w:t>
</w:t>
      </w:r>
    </w:p>
    <w:p>
      <w:pPr>
        <w:spacing w:after="0"/>
        <w:ind w:left="0"/>
        <w:jc w:val="left"/>
      </w:pPr>
      <w:r>
        <w:rPr>
          <w:rFonts w:ascii="Times New Roman"/>
          <w:b w:val="false"/>
          <w:i w:val="false"/>
          <w:color w:val="000000"/>
          <w:sz w:val="28"/>
        </w:rPr>
        <w:t>
қымбат металдан жасалған бақыр ақшаны сатуда Қазақстан Республикасының
мүддесiн көздейтiн шетелдiк фирманы тендерлiк негiзде анықтау ұсынылсын.
     3. Әрбiр бақыр ақша мен оның жиынтығының нақты құнын Қазақстан
Республикасының Ұлттық банкi анықтайды деп белгiленсiн.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