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3291" w14:textId="62c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"Феникс" альманахын шығару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8 шiлде 1994 ж. N 766.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Немiс диаспорасының этникалық тұрғыдан қайта өрлеуiнiң кешендi бағдарламасын жүзеге асыру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Баспа және бұқаралық ақпарат министрлiгiнiң "Феникс" альманахына қосар құрылтайшы болу жөнiндегi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"Феникс" альманахын қаржыландырудың жолын анықтасын.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Экономика министрлiгi, Көлiк және коммуникация министрлiгi, "Қазконтракт" республикалық контракт корпорациясы", Мемлекеттiк мүлiк жөнiндегi мемлекеттiк комитетi "Феникс" альманахына автокөлiк, мекен-жай бөлу, материалдық-техникалық тұрғыдан қамтамасыз ету, байланыс құралдарын орнату және альманахты тарату мәселелерiн шешсiн.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