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8fe1" w14:textId="f2d8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БАРИТ ЖӘНЕ БЕНТОНИТ ӨНДIРIСIН ДАМЫТУДЫҢ НЕГIЗГI БАҒЫТТАРЫ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мамыр 1994 ж. N 502.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барит және бентонит шығару жөнiндегi жоғары технологиялық өндiрiстi ұйымдастыру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министрлiгi, "Қазақстан түстi металдары" Ұлттық акционерлiк компаниясы және "Калибар" бiрлескен кәсiпорны әзiрлеген Қазақстан Республикасында барит және бентонит өндiрiсiн дамытудың 1994-1995 жылдарға арналған бағдарламасы мақұлдансын. 
</w:t>
      </w:r>
      <w:r>
        <w:br/>
      </w:r>
      <w:r>
        <w:rPr>
          <w:rFonts w:ascii="Times New Roman"/>
          <w:b w:val="false"/>
          <w:i w:val="false"/>
          <w:color w:val="000000"/>
          <w:sz w:val="28"/>
        </w:rPr>
        <w:t>
      Қазақстан Республикасының Өнеркәсiп министрлiгi, Энергетика және отын ресурстары министрлiгi Бағдарламаның белгiленген мерзiмде жүзеге асырылуын қамтамасыз ететiн болсын. 
</w:t>
      </w:r>
      <w:r>
        <w:br/>
      </w:r>
      <w:r>
        <w:rPr>
          <w:rFonts w:ascii="Times New Roman"/>
          <w:b w:val="false"/>
          <w:i w:val="false"/>
          <w:color w:val="000000"/>
          <w:sz w:val="28"/>
        </w:rPr>
        <w:t>
      2. Қазақстан Республикасының Өнеркәсiп министрлiгi, "Қазақстан түстi металдары" Ұлттық акционерлiк компаниясы "Ащысай полиметалл комбинаты" акционерлiк қоғамының босаған өндiрiстiк алаңының бiр бөлiгiн "Калибар" бiрлескен кәсiпорнына беру туралы мәселенi Қазақстан Республикасының Мемлекеттiк мүлiк жөнiндегi мемлекеттiк комитетiмен келiссiн. 
</w:t>
      </w:r>
      <w:r>
        <w:br/>
      </w:r>
      <w:r>
        <w:rPr>
          <w:rFonts w:ascii="Times New Roman"/>
          <w:b w:val="false"/>
          <w:i w:val="false"/>
          <w:color w:val="000000"/>
          <w:sz w:val="28"/>
        </w:rPr>
        <w:t>
      3. Қазақстан Республикасының Экономика министрлiгi 1995 жылдан бастап "Калибар" бiрлескен кәсiпорнына барит және бентонит өндiрiсi объектiлерiнiң құрылысын жүргiзу мен iске қосуға арнап Қазақстан Республикасының Экономиканы өзгерту қорынан қайтарымдық негiзде қаражат бөлiнуiн қарастыратын болсын.
</w:t>
      </w:r>
      <w:r>
        <w:br/>
      </w:r>
      <w:r>
        <w:rPr>
          <w:rFonts w:ascii="Times New Roman"/>
          <w:b w:val="false"/>
          <w:i w:val="false"/>
          <w:color w:val="000000"/>
          <w:sz w:val="28"/>
        </w:rPr>
        <w:t>
      4. Ақтөбе, Жезқазған, Қарағанды және Оңтүстiк Қазақстан 
</w:t>
      </w:r>
      <w:r>
        <w:br/>
      </w:r>
      <w:r>
        <w:rPr>
          <w:rFonts w:ascii="Times New Roman"/>
          <w:b w:val="false"/>
          <w:i w:val="false"/>
          <w:color w:val="000000"/>
          <w:sz w:val="28"/>
        </w:rPr>
        <w:t>
облыстарының әкiмдерi Бағдарламаның жүзеге асуына жәрдем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