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056" w14:textId="4eda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"УКРАIНСКI НОВИНИ" ГАЗЕТIН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 қаңтар 1994 ж. N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Украин тiлi мен мәдениетiн өркендету мен түлету процесiн қолдау,
украин диаспорасының рухани талап-тiлектерiн қанағаттандыру 
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"Украiнскi
новини" газетiнiң құрылтайшысы мiндетiн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Баспасөз және бұқаралық ақпарат
министрлiгi белгiленген тәртiп бойынша "Украiнскi новини" газетiн
тiркеп, редакцияның құрылымы мен штатын, газет шығаруға, қажеттi
қағаз қоры мен полиграфиялық қуаттарды 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Экономика министрлiгi, Қаржы
министрлiгi, Байланыс министрлiгi, Республикалық "Қазконтракт"
контракт корпорациясына "Украiнскi новини" газетiн қаржыландыру,
ұйымдық техника, автотранспорт бөлу, материалдық-техникалық
қамсыздандыру, байланыс құралдарын орнату мiндеттелсiн.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комитетiне "Украiнскi новини" газетiнiң редакциясына
қажеттi мекен-жай бөлу жүктелсiн.
     5. Гаркавец Александр Николаевич "Украiнскi новини" газетiнiң
бас редакторы болып тағайындалсын.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