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a056" w14:textId="4eda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"УКРАIНСКI НОВИНИ" ГАЗЕТIН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қаңтар 1994 ж. N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Украин тiлi мен мәдениетiн өркендету мен түлету процесiн қолдау,
украин диаспорасының рухани талап-тiлектерiн қанағаттандыру 
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"Украiнскi
новини" газетiнiң құрылтайшысы мiндетiн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Баспасөз және бұқаралық ақпарат
министрлiгi белгiленген тәртiп бойынша "Украiнскi новини" газетiн
тiркеп, редакцияның құрылымы мен штатын, газет шығаруға, қажеттi
қағаз қоры мен полиграфиялық қуаттарды белгiлесiн.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министрлiгi, Қаржы
министрлiгi, Байланыс министрлiгi, Республикалық "Қазконтракт"
контракт корпорациясына "Украiнскi новини" газетiн қаржыландыру,
ұйымдық техника, автотранспорт бөлу, материалдық-техникалық
қамсыздандыру, байланыс құралдарын орнату мiндеттелсiн.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мемлекеттiк комитетiне "Украiнскi новини" газетiнiң редакциясына
қажеттi мекен-жай бөлу жүктелсiн.
     5. Гаркавец Александр Николаевич "Украiнскi новини" газетiнiң
бас редакторы болып тағайындалсын.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