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c0cf" w14:textId="98bc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кеңесiнiң "Әскери қызметшiлер мен олардың отбасы мүшелерiнiң мәртебесi және оларды әлеуметтiк қорғау туралы" Қазақстан Республикасының Заңын күшiне енгiзу туралы" 1993 жылғы 20 қаңтардағы N 1902-XII қаулысын жүзеге асыру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7 мамыр 1993 ж. N 373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"Әскери 
қызметшiлер мен олардың отбасы мүшелерiнiң мәртебесi және оларды
әлеуметтiк қорғау туралы" Қазақстан Республикасының Заңына сәйкес 
шараларды қаржы жағынан қамтамасыз ету үшiн республикалық 
бюджетте қаражат бөлiнуiн көздейтiн болсын.
</w:t>
      </w:r>
      <w:r>
        <w:br/>
      </w:r>
      <w:r>
        <w:rPr>
          <w:rFonts w:ascii="Times New Roman"/>
          <w:b w:val="false"/>
          <w:i w:val="false"/>
          <w:color w:val="000000"/>
          <w:sz w:val="28"/>
        </w:rPr>
        <w:t>
          2. Қазақстан Республикасының Әдiлет министрлiгi мүдделi 
министрлiктермен және ведомстволармен бiрлесiп 1993 жылғы шiлдеге
дейiн:
</w:t>
      </w:r>
      <w:r>
        <w:br/>
      </w:r>
      <w:r>
        <w:rPr>
          <w:rFonts w:ascii="Times New Roman"/>
          <w:b w:val="false"/>
          <w:i w:val="false"/>
          <w:color w:val="000000"/>
          <w:sz w:val="28"/>
        </w:rPr>
        <w:t>
          Қазақстан Республикасы Үкiметiнiң заң актiлерi мен 
шешiмдерiн аталған Заңға сәйкестендiру жөнiндегi ұсыныстарды 
Қазақстан Республикасының Министрлер Кабинетiне табыс етсiн:
</w:t>
      </w:r>
      <w:r>
        <w:br/>
      </w:r>
      <w:r>
        <w:rPr>
          <w:rFonts w:ascii="Times New Roman"/>
          <w:b w:val="false"/>
          <w:i w:val="false"/>
          <w:color w:val="000000"/>
          <w:sz w:val="28"/>
        </w:rPr>
        <w:t>
          Қазақстан Республикасының министрлiктерi мен ведомстволары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Заңға қайшы келетiн нормативтi актiлерiн қайта қарайтын
немесе олардың күшiн жоятын болсын.
     3. Облыс, Алматы және Ленинск қалаларының әкiмдерi, Қазақстан
Республикасының мүдделi министрлiктерi мен ведомстволары осы
қаулының орындалуын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