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7589" w14:textId="2e07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Түрiк Республикасындағы Сауда өкiлдiгiнiң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5 қаңтар 1993 ж. N 12</w:t>
      </w:r>
    </w:p>
    <w:p>
      <w:pPr>
        <w:spacing w:after="0"/>
        <w:ind w:left="0"/>
        <w:jc w:val="left"/>
      </w:pPr>
      <w:r>
        <w:rPr>
          <w:rFonts w:ascii="Times New Roman"/>
          <w:b w:val="false"/>
          <w:i w:val="false"/>
          <w:color w:val="000000"/>
          <w:sz w:val="28"/>
        </w:rPr>
        <w:t>
</w:t>
      </w:r>
      <w:r>
        <w:rPr>
          <w:rFonts w:ascii="Times New Roman"/>
          <w:b w:val="false"/>
          <w:i w:val="false"/>
          <w:color w:val="000000"/>
          <w:sz w:val="28"/>
        </w:rPr>
        <w:t>
          Түрiк Республикасында Қазақстан Республикасының Сауда 
өкiлдiгi ашылуына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Түрiк Республикасындағы
Сауда өкiлдiгiнiң штаттағы қызметкерлерiнiң саны жылдық айлықақы
қоры 94300 АҚШ доллары сомасындағы 13 адам мөлшерiнде бекiтiлсiн.
</w:t>
      </w:r>
      <w:r>
        <w:br/>
      </w:r>
      <w:r>
        <w:rPr>
          <w:rFonts w:ascii="Times New Roman"/>
          <w:b w:val="false"/>
          <w:i w:val="false"/>
          <w:color w:val="000000"/>
          <w:sz w:val="28"/>
        </w:rPr>
        <w:t>
          2. Қазақстан Республикасының Түрiк Республикасындағы Сауда 
өкiлiне айына 1845 АҚШ доллары мөлшерiнде лауазымдық жалақы
белгiленсiн.
&lt;*&gt;
</w:t>
      </w:r>
      <w:r>
        <w:br/>
      </w:r>
      <w:r>
        <w:rPr>
          <w:rFonts w:ascii="Times New Roman"/>
          <w:b w:val="false"/>
          <w:i w:val="false"/>
          <w:color w:val="000000"/>
          <w:sz w:val="28"/>
        </w:rPr>
        <w:t>
          Сауда өкiлдiгi қызметкерлерiнiң лауазымдық жалақысы Сауда 
өкiлiнiң жалақысына қарай штат кестесiне сәйкес белгiленсiн.
</w:t>
      </w:r>
      <w:r>
        <w:br/>
      </w:r>
      <w:r>
        <w:rPr>
          <w:rFonts w:ascii="Times New Roman"/>
          <w:b w:val="false"/>
          <w:i w:val="false"/>
          <w:color w:val="000000"/>
          <w:sz w:val="28"/>
        </w:rPr>
        <w:t>
          Ескерту. 2-тармақтың бiрiншi абзацына өзгерiстер енгiзiлді - ҚРМК-нiң 
</w:t>
      </w:r>
      <w:r>
        <w:br/>
      </w:r>
      <w:r>
        <w:rPr>
          <w:rFonts w:ascii="Times New Roman"/>
          <w:b w:val="false"/>
          <w:i w:val="false"/>
          <w:color w:val="000000"/>
          <w:sz w:val="28"/>
        </w:rPr>
        <w:t>
                            18.01.1994 ж. N 71 қаулысымен.
</w:t>
      </w:r>
      <w:r>
        <w:br/>
      </w:r>
      <w:r>
        <w:rPr>
          <w:rFonts w:ascii="Times New Roman"/>
          <w:b w:val="false"/>
          <w:i w:val="false"/>
          <w:color w:val="000000"/>
          <w:sz w:val="28"/>
        </w:rPr>
        <w:t>
          3. Қазақстан Республикасының Сыртқы экономикалық байланыстар
министрлiгiне Қазақстан Республикасының Түрiк Республикасындағы 
Сауда өкiлдiгi қызметкерлерiнiң штат кестесiн бекiту хұқығы
берiлсiн.
</w:t>
      </w:r>
      <w:r>
        <w:br/>
      </w:r>
      <w:r>
        <w:rPr>
          <w:rFonts w:ascii="Times New Roman"/>
          <w:b w:val="false"/>
          <w:i w:val="false"/>
          <w:color w:val="000000"/>
          <w:sz w:val="28"/>
        </w:rPr>
        <w:t>
          4. Сауда өкiлдiгiнiң қызметкерлерiне медициналық көмек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көрсету үшiн олардың шет ел валютасындағы айлықақысы қорынан 
2,5 процент мөлшерiнде аударым жасау белгiленсiн.
     5. Қазақстан Республикасының Қаржы министрлiгi Қазақстан
Республикасының Сыртқы экономикалық байланыстар министрлiгiмен
бiрлесiп Сауда өкiлдiгiн ұстауға арналған шығыс сметасын қарап,
Қазақстан Республикасының Сыртқы экономикалық байланыстар 
министрлiгiне АҚШ доллары және сом есебiмен қажеттi мөлшерде
қаражат бөлсiн.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