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image/png" PartName="/word/media/document_image_rId3.png"/>
  <Override ContentType="application/vnd.openxmlformats-officedocument.wordprocessingml.numbering+xml" PartName="/word/numbering.xml"/>
  <Override ContentType="application/vnd.openxmlformats-officedocument.wordprocessingml.styles+xml" PartName="/word/styles.xml"/>
</Types>
</file>

<file path=_rels/.rels><?xml version="1.0" encoding="UTF-8" standalone="yes"?><Relationships xmlns="http://schemas.openxmlformats.org/package/2006/relationships"><Relationship Target="word/document.xml" Type="http://schemas.openxmlformats.org/officeDocument/2006/relationships/officeDocument" Id="rId1"/><Relationship Target="docProps/core.xml" Type="http://schemas.openxmlformats.org/package/2006/relationships/metadata/core-properties" Id="rId2"/><Relationship Target="docProps/app.xml" Type="http://schemas.openxmlformats.org/officeDocument/2006/relationships/extended-properties" Id="rId3"/></Relationships>
</file>

<file path=word/document.xml><?xml version="1.0" encoding="utf-8"?>
<w:document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paraId="151ff07" w14:textId="151ff07">
      <w:pPr>
        <w:spacing w:after="0"/>
        <w:ind w:left="0"/>
        <w:jc w:val="left"/>
        <w15:collapsed w:val="false"/>
      </w:pPr>
      <w:r>
        <w:rPr>
          <w:rFonts w:ascii="Times New Roman"/>
          <w:b w:val="false"/>
          <w:i w:val="false"/>
          <w:color w:val="000000"/>
          <w:sz w:val="28"/>
        </w:rPr>
        <w:t>
				</w:t>
      </w:r>
      <w:r>
        <w:drawing>
          <wp:inline distT="0" distB="0" distL="0" distR="0">
            <wp:extent cx="2057400" cy="571500"/>
            <wp:effectExtent l="0" t="0" r="0" b="0"/>
            <wp:docPr id="0" name="" descr=""/>
            <wp:cNvGraphicFramePr>
              <a:graphicFrameLocks noChangeAspect="true"/>
            </wp:cNvGraphicFramePr>
            <a:graphic>
              <a:graphicData uri="http://schemas.openxmlformats.org/drawingml/2006/picture">
                <pic:pic>
                  <pic:nvPicPr>
                    <pic:cNvPr id="1" name=""/>
                    <pic:cNvPicPr/>
                  </pic:nvPicPr>
                  <pic:blipFill>
                    <a:blip r:embed="rId3"/>
                    <a:stretch>
                      <a:fillRect/>
                    </a:stretch>
                  </pic:blipFill>
                  <pic:spPr>
                    <a:xfrm>
                      <a:off x="0" y="0"/>
                      <a:ext cx="2057400" cy="571500"/>
                    </a:xfrm>
                    <a:prstGeom prst="rect">
                      <a:avLst/>
                    </a:prstGeom>
                  </pic:spPr>
                </pic:pic>
              </a:graphicData>
            </a:graphic>
          </wp:inline>
        </w:drawing>
      </w:r>
      <w:r>
        <w:rPr>
          <w:rFonts w:ascii="Times New Roman"/>
          <w:b w:val="false"/>
          <w:i w:val="false"/>
          <w:color w:val="000000"/>
          <w:sz w:val="28"/>
        </w:rPr>
        <w:t>
					</w:t>
      </w:r>
    </w:p>
    <w:p>
      <w:pPr>
        <w:spacing w:after="0"/>
        <w:ind w:left="0"/>
        <w:jc w:val="left"/>
      </w:pPr>
      <w:r>
        <w:rPr>
          <w:rFonts w:ascii="Times New Roman"/>
          <w:b/>
          <w:i w:val="false"/>
          <w:color w:val="000000"/>
          <w:sz w:val="28"/>
        </w:rPr>
        <w:t>Ұлттық режимнен алып тастауды белгілеу туралы</w:t>
      </w:r>
    </w:p>
    <w:p>
      <w:pPr>
        <w:spacing w:after="0"/>
        <w:ind w:left="0"/>
        <w:jc w:val="both"/>
      </w:pPr>
      <w:r>
        <w:rPr>
          <w:rFonts w:ascii="Times New Roman"/>
          <w:b w:val="false"/>
          <w:i w:val="false"/>
          <w:color w:val="000000"/>
          <w:sz w:val="28"/>
        </w:rPr>
        <w:t>Қазақстан Республикасы Үкіметінің 2026 жылғы 26 тамыздағы № 764 қаулысы</w:t>
      </w:r>
    </w:p>
    <w:p>
      <w:pPr>
        <w:spacing w:after="0"/>
        <w:ind w:left="0"/>
        <w:jc w:val="both"/>
      </w:pPr>
      <w:bookmarkStart w:name="z4" w:id="0"/>
      <w:r>
        <w:rPr>
          <w:rFonts w:ascii="Times New Roman"/>
          <w:b w:val="false"/>
          <w:i w:val="false"/>
          <w:color w:val="ff0000"/>
          <w:sz w:val="28"/>
        </w:rPr>
        <w:t>
      Ескерту.  Екі жыл бойы қолданыста болады – осы қаулының 4-тармағымен.</w:t>
      </w:r>
    </w:p>
    <w:bookmarkEnd w:id="0"/>
    <w:p>
      <w:pPr>
        <w:spacing w:after="0"/>
        <w:ind w:left="0"/>
        <w:jc w:val="both"/>
      </w:pPr>
      <w:r>
        <w:rPr>
          <w:rFonts w:ascii="Times New Roman"/>
          <w:b w:val="false"/>
          <w:i w:val="false"/>
          <w:color w:val="000000"/>
          <w:sz w:val="28"/>
        </w:rPr>
        <w:t xml:space="preserve">
      "Мемлекеттік сатып алу туралы" Қазақстан Республикасы Заңының </w:t>
      </w:r>
      <w:r>
        <w:rPr>
          <w:rFonts w:ascii="Times New Roman"/>
          <w:b w:val="false"/>
          <w:i w:val="false"/>
          <w:color w:val="000000"/>
          <w:sz w:val="28"/>
        </w:rPr>
        <w:t>9-бабына</w:t>
      </w:r>
      <w:r>
        <w:rPr>
          <w:rFonts w:ascii="Times New Roman"/>
          <w:b w:val="false"/>
          <w:i w:val="false"/>
          <w:color w:val="000000"/>
          <w:sz w:val="28"/>
        </w:rPr>
        <w:t xml:space="preserve"> сәйкес Қазақстан Республикасының Үкіметі ҚАУЛЫ ЕТЕДІ:</w:t>
      </w:r>
    </w:p>
    <w:bookmarkStart w:name="z5" w:id="1"/>
    <w:p>
      <w:pPr>
        <w:spacing w:after="0"/>
        <w:ind w:left="0"/>
        <w:jc w:val="both"/>
      </w:pPr>
      <w:r>
        <w:rPr>
          <w:rFonts w:ascii="Times New Roman"/>
          <w:b w:val="false"/>
          <w:i w:val="false"/>
          <w:color w:val="000000"/>
          <w:sz w:val="28"/>
        </w:rPr>
        <w:t xml:space="preserve">
      1. Мемлекеттік сатып алуды жүзеге асыру кезінде Қазақстан Республикасының аумағында өндірілмейтін, сондай-ақ "Мемлекеттік сатып алу туралы" Қазақстан Республикасының Заңы 16-бабының </w:t>
      </w:r>
      <w:r>
        <w:rPr>
          <w:rFonts w:ascii="Times New Roman"/>
          <w:b w:val="false"/>
          <w:i w:val="false"/>
          <w:color w:val="000000"/>
          <w:sz w:val="28"/>
        </w:rPr>
        <w:t>3-тармағы</w:t>
      </w:r>
      <w:r>
        <w:rPr>
          <w:rFonts w:ascii="Times New Roman"/>
          <w:b w:val="false"/>
          <w:i w:val="false"/>
          <w:color w:val="000000"/>
          <w:sz w:val="28"/>
        </w:rPr>
        <w:t xml:space="preserve"> 21), 22) және 23) тармақшаларының негізінде сатып алынатын тауарларды қоспағанда, шет мемлекеттерден шығарылатын, сенім білдірілген цифрлық объектілер тізіліміне енгізілген тауарлар мен көрсетілетін қызметтерді ұлттық режимнен алып тастау белгіленсін.</w:t>
      </w:r>
    </w:p>
    <w:bookmarkEnd w:id="1"/>
    <w:bookmarkStart w:name="z6" w:id="2"/>
    <w:p>
      <w:pPr>
        <w:spacing w:after="0"/>
        <w:ind w:left="0"/>
        <w:jc w:val="both"/>
      </w:pPr>
      <w:r>
        <w:rPr>
          <w:rFonts w:ascii="Times New Roman"/>
          <w:b w:val="false"/>
          <w:i w:val="false"/>
          <w:color w:val="000000"/>
          <w:sz w:val="28"/>
        </w:rPr>
        <w:t>
      2. Қазақстандық тауар өндірушілер тізіліміне енгізілген жеке және заңды тұлғаларға мемлекеттік сатып алуға қатысуға рұқсат етілсін.</w:t>
      </w:r>
    </w:p>
    <w:bookmarkEnd w:id="2"/>
    <w:bookmarkStart w:name="z7" w:id="3"/>
    <w:p>
      <w:pPr>
        <w:spacing w:after="0"/>
        <w:ind w:left="0"/>
        <w:jc w:val="both"/>
      </w:pPr>
      <w:r>
        <w:rPr>
          <w:rFonts w:ascii="Times New Roman"/>
          <w:b w:val="false"/>
          <w:i w:val="false"/>
          <w:color w:val="000000"/>
          <w:sz w:val="28"/>
        </w:rPr>
        <w:t>
      3. Қазақстан Республикасының Жасанды интеллект және цифрлық даму министрлігі заңнамада белгіленген тәртіппен:</w:t>
      </w:r>
    </w:p>
    <w:bookmarkEnd w:id="3"/>
    <w:bookmarkStart w:name="z8" w:id="4"/>
    <w:p>
      <w:pPr>
        <w:spacing w:after="0"/>
        <w:ind w:left="0"/>
        <w:jc w:val="both"/>
      </w:pPr>
      <w:r>
        <w:rPr>
          <w:rFonts w:ascii="Times New Roman"/>
          <w:b w:val="false"/>
          <w:i w:val="false"/>
          <w:color w:val="000000"/>
          <w:sz w:val="28"/>
        </w:rPr>
        <w:t>
      1) осы қаулы қабылданған күннен бастап 10 (он) жұмыс күні ішінде мемлекеттік сатып алу саласындағы уәкілетті органға сенім білдірілген цифрлық объектілер тізіліміне енгізілген тауарлар мен көрсетілетін қызметтердің тізбесін тауарлардың, жұмыстардың, көрсетілетін қызметтердің бірыңғай номенклатуралық анықтамалығына сәйкес кодтарды көрсете отырып ұсынуды қамтамасыз етсін;</w:t>
      </w:r>
    </w:p>
    <w:bookmarkEnd w:id="4"/>
    <w:bookmarkStart w:name="z9" w:id="5"/>
    <w:p>
      <w:pPr>
        <w:spacing w:after="0"/>
        <w:ind w:left="0"/>
        <w:jc w:val="both"/>
      </w:pPr>
      <w:r>
        <w:rPr>
          <w:rFonts w:ascii="Times New Roman"/>
          <w:b w:val="false"/>
          <w:i w:val="false"/>
          <w:color w:val="000000"/>
          <w:sz w:val="28"/>
        </w:rPr>
        <w:t>
      2) ақпараттың жаңартылу шамасына қарай мемлекеттік сатып алу саласындағы уәкілетті органға тауарлардың, жұмыстардың және көрсетілетін қызметтердің бірыңғай номенклатуралық анықтамалығына сәйкес кодтар көрсетілген сенім білдірілген цифрлық объектілер тізіліміне енгізілген тауарлар мен көрсетілетін қызметтердің тізбесін жіберіп тұрсын.</w:t>
      </w:r>
    </w:p>
    <w:bookmarkEnd w:id="5"/>
    <w:p>
      <w:pPr>
        <w:spacing w:after="0"/>
        <w:ind w:left="0"/>
        <w:jc w:val="both"/>
      </w:pPr>
      <w:r>
        <w:rPr>
          <w:rFonts w:ascii="Times New Roman"/>
          <w:b w:val="false"/>
          <w:i w:val="false"/>
          <w:color w:val="000000"/>
          <w:sz w:val="28"/>
        </w:rPr>
        <w:t>
      4. Осы қаулы алғашқы ресми жарияланған күнінен кейін күнтізбелік он күн өткен соң қолданысқа енгізіледі және екі жыл бойы қолданыста болады.</w:t>
      </w:r>
    </w:p>
    <w:tbl>
      <w:tblPr>
        <w:tblW w:w="0" w:type="auto"/>
        <w:tblCellSpacing w:w="0" w:type="auto"/>
        <w:tblBorders>
          <w:top w:val="none"/>
          <w:left w:val="none"/>
          <w:bottom w:val="none"/>
          <w:right w:val="none"/>
          <w:insideH w:val="none"/>
          <w:insideV w:val="none"/>
        </w:tblBorders>
        <w:tblLayout w:type="fixed"/>
      </w:tblPr>
      <w:tblGrid>
        <w:gridCol w:w="8040"/>
        <w:gridCol w:w="4340"/>
      </w:tblGrid>
      <w:tr>
        <w:trPr>
          <w:trHeight w:val="30" w:hRule="atLeast"/>
        </w:trPr>
        <w:tc>
          <w:tcPr>
            <w:tcW w:w="80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      Қазақстан Республикасының</w:t>
            </w:r>
          </w:p>
          <w:p>
            <w:pPr>
              <w:spacing w:after="20"/>
              <w:ind w:left="20"/>
              <w:jc w:val="both"/>
            </w:pPr>
          </w:p>
          <w:p>
            <w:pPr>
              <w:spacing w:after="20"/>
              <w:ind w:left="20"/>
              <w:jc w:val="both"/>
            </w:pPr>
            <w:r>
              <w:rPr>
                <w:rFonts w:ascii="Times New Roman"/>
                <w:b w:val="false"/>
                <w:i/>
                <w:color w:val="000000"/>
                <w:sz w:val="20"/>
              </w:rPr>
              <w:t>Премьер-Министрі</w:t>
            </w:r>
            <w:r>
              <w:rPr>
                <w:rFonts w:ascii="Times New Roman"/>
                <w:b w:val="false"/>
                <w:i w:val="false"/>
                <w:color w:val="000000"/>
                <w:sz w:val="20"/>
              </w:rPr>
              <w:t>
</w:t>
            </w:r>
          </w:p>
        </w:tc>
        <w:tc>
          <w:tcPr>
            <w:tcW w:w="4340" w:type="dxa"/>
            <w:tcBorders/>
            <w:tcMar>
              <w:top w:w="15" w:type="dxa"/>
              <w:left w:w="15" w:type="dxa"/>
              <w:bottom w:w="15" w:type="dxa"/>
              <w:right w:w="15" w:type="dxa"/>
            </w:tcMar>
            <w:vAlign w:val="center"/>
          </w:tcPr>
          <w:p>
            <w:pPr>
              <w:spacing w:after="0"/>
              <w:ind w:left="0"/>
              <w:jc w:val="left"/>
            </w:pPr>
            <w:r>
              <w:rPr>
                <w:rFonts w:ascii="Times New Roman"/>
                <w:b w:val="false"/>
                <w:i w:val="false"/>
                <w:color w:val="000000"/>
                <w:sz w:val="20"/>
              </w:rPr>
              <w:t>
</w:t>
            </w:r>
            <w:r>
              <w:rPr>
                <w:rFonts w:ascii="Times New Roman"/>
                <w:b w:val="false"/>
                <w:i/>
                <w:color w:val="000000"/>
                <w:sz w:val="20"/>
              </w:rPr>
              <w:t>О. Бектенов</w:t>
            </w:r>
            <w:r>
              <w:rPr>
                <w:rFonts w:ascii="Times New Roman"/>
                <w:b w:val="false"/>
                <w:i w:val="false"/>
                <w:color w:val="000000"/>
                <w:sz w:val="20"/>
              </w:rPr>
              <w:t>
</w:t>
            </w:r>
          </w:p>
        </w:tc>
      </w:tr>
    </w:tbl>
    <w:p>
      <w:pPr>
        <w:spacing w:after="0"/>
        <w:ind w:left="0"/>
        <w:jc w:val="left"/>
      </w:pPr>
      <w:r>
        <w:br/>
      </w:r>
      <w:r>
        <w:br/>
      </w:r>
      <w:r>
        <w:rPr>
          <w:rFonts w:ascii="Times New Roman"/>
          <w:b w:val="false"/>
          <w:i w:val="false"/>
          <w:color w:val="000000"/>
          <w:sz w:val="28"/>
        </w:rPr>
        <w:t>
				</w:t>
      </w:r>
    </w:p>
    <w:p>
      <w:pPr>
        <w:pStyle w:val="disclaimer"/>
      </w:pPr>
      <w:r>
        <w:rPr>
          <w:rFonts w:ascii="Times New Roman"/>
          <w:b w:val="false"/>
          <w:i w:val="false"/>
          <w:color w:val="000000"/>
        </w:rPr>
        <w:t>
					© 2012. Қазақстан Республикасы Әділет министрлігінің «Қазақстан Республикасының Заңнама және құқықтық ақпарат институты» ШЖҚ РМК
				</w:t>
      </w:r>
    </w:p>
    <w:sectPr>
      <w:pgSz w:w="11907" w:h="16839" w:code="9"/>
      <w:pgMar w:top="1440" w:right="1080" w:bottom="1440" w:left="1080"/>
    </w:sectPr>
  </w:body>
</w:document>
</file>

<file path=word/numbering.xml><?xml version="1.0" encoding="utf-8"?>
<w:numbering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file>

<file path=word/styles.xml><?xml version="1.0" encoding="utf-8"?>
<w:styles xmlns:w="http://schemas.openxmlformats.org/wordprocessingml/2006/main" xmlns:w15="http://schemas.microsoft.com/office/word/2012/wordml" xmlns:r="http://schemas.openxmlformats.org/officeDocument/2006/relationships" xmlns:m="http://schemas.openxmlformats.org/officeDocument/2006/math" xmlns:w14="http://schemas.microsoft.com/office/word/2010/wordml" xmlns:wp="http://schemas.openxmlformats.org/drawingml/2006/wordprocessingDrawing" xmlns:a="http://schemas.openxmlformats.org/drawingml/2006/main"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basedOn w:val="DocDefaults"/>
    <w:qFormat/>
    <w:rsid w:val="004A3277"/>
    <w:rPr>
      <w:rFonts w:ascii="Times New Roman" w:hAnsi="Times New Roman" w:eastAsia="Times New Roman" w:cs="Times New Roman"/>
    </w:rPr>
  </w:style>
  <w:style w:type="paragraph" w:styleId="Heading1">
    <w:name w:val="heading 1"/>
    <w:basedOn w:val="Normal"/>
    <w:next w:val="Normal"/>
    <w:link w:val="Heading1Char"/>
    <w:uiPriority w:val="9"/>
    <w:qFormat/>
    <w:rsid w:val="00841CD9"/>
    <w:pPr>
      <w:keepNext/>
      <w:keepLines/>
      <w:spacing w:before="480"/>
      <w:outlineLvl w:val="0"/>
    </w:pPr>
    <w:rPr>
      <w:rFonts w:ascii="Times New Roman" w:hAnsi="Times New Roman" w:eastAsia="Times New Roman" w:cs="Times New Roman"/>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imes New Roman" w:hAnsi="Times New Roman" w:eastAsia="Times New Roman" w:cs="Times New Roman"/>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imes New Roman" w:hAnsi="Times New Roman" w:eastAsia="Times New Roman" w:cs="Times New Roman"/>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imes New Roman" w:hAnsi="Times New Roman" w:eastAsia="Times New Roman" w:cs="Times New Roman"/>
    </w:rPr>
  </w:style>
  <w:style w:type="character" w:styleId="DefaultParagraphFont" w:default="true">
    <w:name w:val="Default Paragraph Font"/>
    <w:uiPriority w:val="1"/>
    <w:semiHidden/>
    <w:unhideWhenUsed/>
    <w:rPr>
      <w:rFonts w:ascii="Times New Roman" w:hAnsi="Times New Roman" w:eastAsia="Times New Roman" w:cs="Times New Roman"/>
    </w:rPr>
  </w:style>
  <w:style w:type="paragraph" w:styleId="Header">
    <w:name w:val="header"/>
    <w:basedOn w:val="Normal"/>
    <w:link w:val="HeaderChar"/>
    <w:uiPriority w:val="99"/>
    <w:unhideWhenUsed/>
    <w:rsid w:val="00841CD9"/>
    <w:pPr>
      <w:tabs>
        <w:tab w:val="center" w:pos="4680"/>
        <w:tab w:val="right" w:pos="9360"/>
      </w:tabs>
    </w:pPr>
    <w:rPr>
      <w:rFonts w:ascii="Times New Roman" w:hAnsi="Times New Roman" w:eastAsia="Times New Roman" w:cs="Times New Roman"/>
    </w:rPr>
  </w:style>
  <w:style w:type="character" w:styleId="HeaderChar" w:customStyle="true">
    <w:name w:val="Header Char"/>
    <w:basedOn w:val="DefaultParagraphFont"/>
    <w:link w:val="Header"/>
    <w:uiPriority w:val="99"/>
    <w:rsid w:val="00841CD9"/>
    <w:rPr>
      <w:rFonts w:ascii="Times New Roman" w:hAnsi="Times New Roman" w:eastAsia="Times New Roman" w:cs="Times New Roman"/>
    </w:rPr>
  </w:style>
  <w:style w:type="character" w:styleId="Heading1Char" w:customStyle="true">
    <w:name w:val="Heading 1 Char"/>
    <w:basedOn w:val="DefaultParagraphFont"/>
    <w:link w:val="Heading1"/>
    <w:uiPriority w:val="9"/>
    <w:rsid w:val="00841CD9"/>
    <w:rPr>
      <w:rFonts w:ascii="Times New Roman" w:hAnsi="Times New Roman" w:eastAsia="Times New Roman" w:cs="Times New Roman"/>
    </w:rPr>
  </w:style>
  <w:style w:type="character" w:styleId="Heading2Char" w:customStyle="true">
    <w:name w:val="Heading 2 Char"/>
    <w:basedOn w:val="DefaultParagraphFont"/>
    <w:link w:val="Heading2"/>
    <w:uiPriority w:val="9"/>
    <w:rsid w:val="00841CD9"/>
    <w:rPr>
      <w:rFonts w:ascii="Times New Roman" w:hAnsi="Times New Roman" w:eastAsia="Times New Roman" w:cs="Times New Roman"/>
    </w:rPr>
  </w:style>
  <w:style w:type="character" w:styleId="Heading3Char" w:customStyle="true">
    <w:name w:val="Heading 3 Char"/>
    <w:basedOn w:val="DefaultParagraphFont"/>
    <w:link w:val="Heading3"/>
    <w:uiPriority w:val="9"/>
    <w:rsid w:val="00841CD9"/>
    <w:rPr>
      <w:rFonts w:ascii="Times New Roman" w:hAnsi="Times New Roman" w:eastAsia="Times New Roman" w:cs="Times New Roman"/>
    </w:rPr>
  </w:style>
  <w:style w:type="character" w:styleId="Heading4Char" w:customStyle="true">
    <w:name w:val="Heading 4 Char"/>
    <w:basedOn w:val="DefaultParagraphFont"/>
    <w:link w:val="Heading4"/>
    <w:uiPriority w:val="9"/>
    <w:rsid w:val="00841CD9"/>
    <w:rPr>
      <w:rFonts w:ascii="Times New Roman" w:hAnsi="Times New Roman" w:eastAsia="Times New Roman" w:cs="Times New Roman"/>
    </w:rPr>
  </w:style>
  <w:style w:type="paragraph" w:styleId="NormalIndent">
    <w:name w:val="Normal Indent"/>
    <w:basedOn w:val="Normal"/>
    <w:uiPriority w:val="99"/>
    <w:unhideWhenUsed/>
    <w:rsid w:val="00841CD9"/>
    <w:pPr>
      <w:ind w:left="720"/>
    </w:pPr>
    <w:rPr>
      <w:rFonts w:ascii="Times New Roman" w:hAnsi="Times New Roman" w:eastAsia="Times New Roman" w:cs="Times New Roman"/>
    </w:rPr>
  </w:style>
  <w:style w:type="paragraph" w:styleId="Subtitle">
    <w:name w:val="Subtitle"/>
    <w:basedOn w:val="Normal"/>
    <w:next w:val="Normal"/>
    <w:link w:val="SubtitleChar"/>
    <w:uiPriority w:val="11"/>
    <w:qFormat/>
    <w:rsid w:val="00841CD9"/>
    <w:pPr>
      <w:numPr>
        <w:ilvl w:val="1"/>
      </w:numPr>
      <w:ind w:left="86"/>
    </w:pPr>
    <w:rPr>
      <w:rFonts w:ascii="Times New Roman" w:hAnsi="Times New Roman" w:eastAsia="Times New Roman" w:cs="Times New Roman"/>
    </w:rPr>
  </w:style>
  <w:style w:type="character" w:styleId="SubtitleChar" w:customStyle="true">
    <w:name w:val="Subtitle Char"/>
    <w:basedOn w:val="DefaultParagraphFont"/>
    <w:link w:val="Subtitle"/>
    <w:uiPriority w:val="11"/>
    <w:rsid w:val="00841CD9"/>
    <w:rPr>
      <w:rFonts w:ascii="Times New Roman" w:hAnsi="Times New Roman" w:eastAsia="Times New Roman" w:cs="Times New Roman"/>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imes New Roman" w:hAnsi="Times New Roman" w:eastAsia="Times New Roman" w:cs="Times New Roman"/>
    </w:rPr>
  </w:style>
  <w:style w:type="character" w:styleId="TitleChar" w:customStyle="true">
    <w:name w:val="Title Char"/>
    <w:basedOn w:val="DefaultParagraphFont"/>
    <w:link w:val="Title"/>
    <w:uiPriority w:val="10"/>
    <w:rsid w:val="00841CD9"/>
    <w:rPr>
      <w:rFonts w:ascii="Times New Roman" w:hAnsi="Times New Roman" w:eastAsia="Times New Roman" w:cs="Times New Roman"/>
    </w:rPr>
  </w:style>
  <w:style w:type="character" w:styleId="Emphasis">
    <w:name w:val="Emphasis"/>
    <w:basedOn w:val="DefaultParagraphFont"/>
    <w:uiPriority w:val="20"/>
    <w:qFormat/>
    <w:rsid w:val="00D1197D"/>
    <w:rPr>
      <w:rFonts w:ascii="Times New Roman" w:hAnsi="Times New Roman" w:eastAsia="Times New Roman" w:cs="Times New Roman"/>
    </w:rPr>
  </w:style>
  <w:style w:type="character" w:styleId="Hyperlink">
    <w:name w:val="Hyperlink"/>
    <w:basedOn w:val="DefaultParagraphFont"/>
    <w:uiPriority w:val="99"/>
    <w:unhideWhenUsed/>
    <w:rPr>
      <w:rFonts w:ascii="Times New Roman" w:hAnsi="Times New Roman" w:eastAsia="Times New Roman" w:cs="Times New Roman"/>
    </w:rPr>
  </w:style>
  <w:style w:type="table" w:styleId="TableGrid">
    <w:name w:val="Table Grid"/>
    <w:basedOn w:val="TableNormal"/>
    <w:uiPriority w:val="59"/>
    <w:pPr>
      <w:spacing w:after="0" w:line="240" w:lineRule="auto"/>
    </w:pPr>
    <w:rPr>
      <w:rFonts w:ascii="Times New Roman" w:hAnsi="Times New Roman" w:eastAsia="Times New Roman" w:cs="Times New Roman"/>
    </w:r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rPr>
      <w:rFonts w:ascii="Times New Roman" w:hAnsi="Times New Roman" w:eastAsia="Times New Roman" w:cs="Times New Roman"/>
    </w:rPr>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rFonts w:ascii="Times New Roman" w:hAnsi="Times New Roman" w:eastAsia="Times New Roman" w:cs="Times New Roman"/>
    </w:rPr>
  </w:style>
  <w:style w:type="paragraph" w:styleId="disclaimer">
    <w:name w:val="disclaimer"/>
    <w:basedOn w:val="Normal"/>
    <w:pPr>
      <w:jc w:val="center"/>
    </w:pPr>
    <w:rPr>
      <w:sz w:val="18"/>
      <w:szCs w:val="18"/>
    </w:rPr>
  </w:style>
  <w:style w:type="paragraph" w:styleId="DocDefaults">
    <w:name w:val="DocDefaults"/>
    <w:pPr>
      <w:spacing w:after="200" w:line="276" w:lineRule="auto"/>
    </w:pPr>
    <w:rPr>
      <w:rFonts w:asciiTheme="minorHAnsi" w:hAnsiTheme="minorHAnsi" w:eastAsiaTheme="minorHAnsi" w:cstheme="minorBidi"/>
      <w:sz w:val="22"/>
      <w:szCs w:val="22"/>
      <w:lang w:val="en-US" w:eastAsia="en-US" w:bidi="ar-SA"/>
    </w:rPr>
  </w:style>
</w:styles>
</file>

<file path=word/_rels/document.xml.rels><?xml version="1.0" encoding="UTF-8" standalone="yes"?><Relationships xmlns="http://schemas.openxmlformats.org/package/2006/relationships"><Relationship Target="styles.xml" Type="http://schemas.openxmlformats.org/officeDocument/2006/relationships/styles" Id="rId1"/><Relationship Target="numbering.xml" Type="http://schemas.openxmlformats.org/officeDocument/2006/relationships/numbering" Id="rId2"/><Relationship Target="media/document_image_rId3.png" Type="http://schemas.openxmlformats.org/officeDocument/2006/relationships/image" Id="rId3"/></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