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cd44" w14:textId="7b1c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Жусандала мемлекеттік қорық аймағының аумағын азайту туралы</w:t>
      </w:r>
    </w:p>
    <w:p>
      <w:pPr>
        <w:spacing w:after="0"/>
        <w:ind w:left="0"/>
        <w:jc w:val="both"/>
      </w:pPr>
      <w:r>
        <w:rPr>
          <w:rFonts w:ascii="Times New Roman"/>
          <w:b w:val="false"/>
          <w:i w:val="false"/>
          <w:color w:val="000000"/>
          <w:sz w:val="28"/>
        </w:rPr>
        <w:t>Қазақстан Республикасы Үкіметінің 2026 жылғы 29 шілдедегі № 672 қаулысы</w:t>
      </w:r>
    </w:p>
    <w:p>
      <w:pPr>
        <w:spacing w:after="0"/>
        <w:ind w:left="0"/>
        <w:jc w:val="both"/>
      </w:pPr>
      <w:bookmarkStart w:name="z4" w:id="0"/>
      <w:r>
        <w:rPr>
          <w:rFonts w:ascii="Times New Roman"/>
          <w:b w:val="false"/>
          <w:i w:val="false"/>
          <w:color w:val="000000"/>
          <w:sz w:val="28"/>
        </w:rPr>
        <w:t xml:space="preserve">
      "Ерекше қорғалатын табиғи аумақтар туралы" Қазақстан Республикасының Заңы 7-бабының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Республикалық маңызы бар Жусандала мемлекеттік қорық аймағының (бұдан әрі – қорық аймағы) аумағы 29 гектарға азайтылсын.</w:t>
      </w:r>
    </w:p>
    <w:bookmarkEnd w:id="1"/>
    <w:bookmarkStart w:name="z6" w:id="2"/>
    <w:p>
      <w:pPr>
        <w:spacing w:after="0"/>
        <w:ind w:left="0"/>
        <w:jc w:val="both"/>
      </w:pPr>
      <w:r>
        <w:rPr>
          <w:rFonts w:ascii="Times New Roman"/>
          <w:b w:val="false"/>
          <w:i w:val="false"/>
          <w:color w:val="000000"/>
          <w:sz w:val="28"/>
        </w:rPr>
        <w:t>
      2. Жамбыл облысының әкімдігі Қазақстан Республикасының заңнамасында белгіленген тәртіппен жалпы таралған пайдалы қазбаларды өндіру жөніндегі жұмыстар аяқталғаннан кейін бұзылған жер учаскелеріне рекультивациялау жүргізе отырып, жер учаскелерінің қорық аймағының құрамына қайтарылуын қамтамасыз етсін.</w:t>
      </w:r>
    </w:p>
    <w:bookmarkEnd w:id="2"/>
    <w:bookmarkStart w:name="z7" w:id="3"/>
    <w:p>
      <w:pPr>
        <w:spacing w:after="0"/>
        <w:ind w:left="0"/>
        <w:jc w:val="both"/>
      </w:pPr>
      <w:r>
        <w:rPr>
          <w:rFonts w:ascii="Times New Roman"/>
          <w:b w:val="false"/>
          <w:i w:val="false"/>
          <w:color w:val="000000"/>
          <w:sz w:val="28"/>
        </w:rPr>
        <w:t xml:space="preserve">
      3. "Республикалық маңызы бар ерекше қорғалатын табиғи аумақтардың тізбесін бекіту туралы" Қазақстан Республикасы Үкіметінің 2017 жылғы 26 қыркүйектегі № 593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ерекше қорғалатын табиғи аумақтардың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"Жамбыл облысы" деген бөлімде:</w:t>
      </w:r>
    </w:p>
    <w:bookmarkEnd w:id="5"/>
    <w:bookmarkStart w:name="z10" w:id="6"/>
    <w:p>
      <w:pPr>
        <w:spacing w:after="0"/>
        <w:ind w:left="0"/>
        <w:jc w:val="both"/>
      </w:pPr>
      <w:r>
        <w:rPr>
          <w:rFonts w:ascii="Times New Roman"/>
          <w:b w:val="false"/>
          <w:i w:val="false"/>
          <w:color w:val="000000"/>
          <w:sz w:val="28"/>
        </w:rPr>
        <w:t>
      реттік нөмірі 42-жол мынадай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Жусандала мемлекеттік қорық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2756973,73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Алматы облысының Балқаш, Іле, Жамбыл аудандары;</w:t>
            </w:r>
          </w:p>
          <w:bookmarkEnd w:id="8"/>
          <w:p>
            <w:pPr>
              <w:spacing w:after="20"/>
              <w:ind w:left="20"/>
              <w:jc w:val="both"/>
            </w:pPr>
            <w:r>
              <w:rPr>
                <w:rFonts w:ascii="Times New Roman"/>
                <w:b w:val="false"/>
                <w:i w:val="false"/>
                <w:color w:val="000000"/>
                <w:sz w:val="20"/>
              </w:rPr>
              <w:t>
Жамбыл облысының Қордай, Шу және Мойынқұм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