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1ab7" w14:textId="d4d1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29 шілдедегі № 671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агроөнеркәсіптік кешенін дамытудың 2021 – 2030 жылдарға арналған тұжырымдамасын бекіту туралы" Қазақстан Республикасы Үкіметінің 2021 жылғы 30 желтоқсандағы № 960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"Паспорт" деген </w:t>
      </w:r>
      <w:r>
        <w:rPr>
          <w:rFonts w:ascii="Times New Roman"/>
          <w:b w:val="false"/>
          <w:i w:val="false"/>
          <w:color w:val="000000"/>
          <w:sz w:val="28"/>
        </w:rPr>
        <w:t>1-бөлім</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Паспорт: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 (бұдан әрі – АӨК-ні дамыту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жоспарының "Әртараптандырылған және инновациялық экономика құру" деген 8-жалпыұлттық басымдығының "Жаңа жағдайларға бейімдеу үшін агроөнеркәсіптік секторды реформалау" деген 5-міндеті,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0"/>
              </w:rPr>
              <w:t>84-тармағы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Қазақстан Республикасының Ғылым және жоғары білім министрлігі, Қазақстан Республикасының Өнеркәсіп және құрылыс министрлігі, Қазақстан Республикасының Сауда және интеграция министрлігі, Қазақстан Республикасының Ұлттық экономика министрлігі, Қазақстан Республикасының Қаржы министрлігі, Қазақстан Республикасының Экология және табиғи ресурстар министрлігі, Қазақстан Республикасының Су ресурстары және ирригация министрлігі, Қазақстан Республикасының Энергетика министрлігі, Қазақстан Республикасының Жасанды интеллект және цифрлық даму министрлігі, Қазақстан Республикасының Бәсекелестікті қорғау және дамыту агенттігі, "Атамекен" Қазақстан Республикасының Ұлттық кәсіпкерлер палатасы, "Бәйтерек" ұлттық инвестициялық холдингі" акционерлік қоғамы, "Ұлттық аграрлық ғылыми-білім беру орталығы" коммерциялық емес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2-бөлімде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бірінші бөлік мынадай редакцияда жазылсын:</w:t>
      </w:r>
    </w:p>
    <w:bookmarkEnd w:id="8"/>
    <w:bookmarkStart w:name="z13" w:id="9"/>
    <w:p>
      <w:pPr>
        <w:spacing w:after="0"/>
        <w:ind w:left="0"/>
        <w:jc w:val="both"/>
      </w:pPr>
      <w:r>
        <w:rPr>
          <w:rFonts w:ascii="Times New Roman"/>
          <w:b w:val="false"/>
          <w:i w:val="false"/>
          <w:color w:val="000000"/>
          <w:sz w:val="28"/>
        </w:rPr>
        <w:t>
      "Қазақстан Тәуелсіздік алған сәттен бастап басқа посткеңестік мемлекеттер сияқты экономиканы жаңғыртуға және халық шаруашылығының барлық секторларын реформалауға кірісті. Бұл кезең АӨК жаңа меншік нысандары мен бизнес-құралымдардың дамуымен сипатталып, ауыл шаруашылығының дамуында жаңа кезең қалыптаса бастады.";</w:t>
      </w:r>
    </w:p>
    <w:bookmarkEnd w:id="9"/>
    <w:bookmarkStart w:name="z14" w:id="10"/>
    <w:p>
      <w:pPr>
        <w:spacing w:after="0"/>
        <w:ind w:left="0"/>
        <w:jc w:val="both"/>
      </w:pPr>
      <w:r>
        <w:rPr>
          <w:rFonts w:ascii="Times New Roman"/>
          <w:b w:val="false"/>
          <w:i w:val="false"/>
          <w:color w:val="000000"/>
          <w:sz w:val="28"/>
        </w:rPr>
        <w:t xml:space="preserve">
      он бесінші, он алтыншы және он жетінші бөліктерде орыс тіліндегі мәтінге өзгеріс енгізіледі, мемлекеттік тілдегі мәтін өзгермейді; </w:t>
      </w:r>
    </w:p>
    <w:bookmarkEnd w:id="10"/>
    <w:bookmarkStart w:name="z15" w:id="11"/>
    <w:p>
      <w:pPr>
        <w:spacing w:after="0"/>
        <w:ind w:left="0"/>
        <w:jc w:val="both"/>
      </w:pPr>
      <w:r>
        <w:rPr>
          <w:rFonts w:ascii="Times New Roman"/>
          <w:b w:val="false"/>
          <w:i w:val="false"/>
          <w:color w:val="000000"/>
          <w:sz w:val="28"/>
        </w:rPr>
        <w:t xml:space="preserve">
      "Өсімдік шаруашылығы" деген 2.1-кіші </w:t>
      </w:r>
      <w:r>
        <w:rPr>
          <w:rFonts w:ascii="Times New Roman"/>
          <w:b w:val="false"/>
          <w:i w:val="false"/>
          <w:color w:val="000000"/>
          <w:sz w:val="28"/>
        </w:rPr>
        <w:t>бөлімде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төртінші бөлік мынадай редакцияда жазылсын:</w:t>
      </w:r>
    </w:p>
    <w:bookmarkEnd w:id="12"/>
    <w:bookmarkStart w:name="z17" w:id="13"/>
    <w:p>
      <w:pPr>
        <w:spacing w:after="0"/>
        <w:ind w:left="0"/>
        <w:jc w:val="both"/>
      </w:pPr>
      <w:r>
        <w:rPr>
          <w:rFonts w:ascii="Times New Roman"/>
          <w:b w:val="false"/>
          <w:i w:val="false"/>
          <w:color w:val="000000"/>
          <w:sz w:val="28"/>
        </w:rPr>
        <w:t>
      "Сонымен қатар өсімдік шаруашылығы саласында әртараптандыру процесі тиісті деңгейде жүріп жатқан жоқ. Еліміздің негізгі астық егетін өңірлерінде монодақыл басым. Азық өндірісін дамытуға жеткілікті көңіл бөлінбейді. Суармалы жерлерді кеңейту және заманауи ылғал үнемдеу технологияларын ендіру өте баяу қарқынмен жүруде. Топырақ құнарлылығын сақтау жұмысында кемшіліктер бар. Енгізілетін минералды тыңайтқыштардың көлемі ғылыми негізделген нормалардың тек 23 %-ын, ал органикалық тыңайтқыштар бойынша небәрі 1,2 %-ын құрайды. Көрсетілген кезеңде жалпы тыңайтқыштар енгізу көлемінде отандық тыңайтқыштардың көлемі орта есеппен 65 %-ды, импорттық тыңайтқыштардың көлемі 35 %-ды құрады. Қазақстан Республикасында өндірілмейтін тыңайтқыштар (карбамид, аммоний сульфаты, күрделі (азот-фосфор-калий) тыңайтқыштар, сұйық және микротыңайтқыштар) ауыл шаруашылығы тауарын өндірушілердің сұранысына ие. Тұқым шаруашылығы жүйесінде де күрделі жағдай қалыптасып отыр. Отандық тұқым шаруашылығының жүйесі жеткілікті дамымай отырғандықтан ауыл шаруашылығы дақылдарының негізгі түрлерінің тұқымдары бойынша қамтамасыз етілу төмендеуде. Мәселен, соңғы бес жылда бидай тұқымдарының импорты 7 есе, арпа тұқымдарының импорты 4 есе өсті, ал майлы, көкөніс дақылдары мен қант қызылшасы будандарының тұқымдары бойынша қамтамасыз етілу шамамен 10 %-ды құрайды. Ауыл шаруашылығының техникалық паркін жаңарту қарқыны да уақыт талабынан арта қалуда. Мәселен, 2020 жылы бұл көрсеткіш нормативтегі 6-8 %-дың орнына 4,1 %-ды құрады. Қазіргі уақытта техникалық парктің шамамен 76 %-ының пайдаланылу мерзімі 10 жылдан асады. Көпшілік өңірлерде өсімдік шаруашылығы саласында нақты әртараптандыру жоқ, бақылаудың пәрменді әдістерінің болмауы аясында жер пайдалану қағидалары бұзылуда.";</w:t>
      </w:r>
    </w:p>
    <w:bookmarkEnd w:id="13"/>
    <w:bookmarkStart w:name="z18" w:id="14"/>
    <w:p>
      <w:pPr>
        <w:spacing w:after="0"/>
        <w:ind w:left="0"/>
        <w:jc w:val="both"/>
      </w:pPr>
      <w:r>
        <w:rPr>
          <w:rFonts w:ascii="Times New Roman"/>
          <w:b w:val="false"/>
          <w:i w:val="false"/>
          <w:color w:val="000000"/>
          <w:sz w:val="28"/>
        </w:rPr>
        <w:t xml:space="preserve">
      "Мал шаруашылығы" деген 2.2-кіші </w:t>
      </w:r>
      <w:r>
        <w:rPr>
          <w:rFonts w:ascii="Times New Roman"/>
          <w:b w:val="false"/>
          <w:i w:val="false"/>
          <w:color w:val="000000"/>
          <w:sz w:val="28"/>
        </w:rPr>
        <w:t>бөлімде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бірінші бөлік мынадай редакцияда жазылсын:</w:t>
      </w:r>
    </w:p>
    <w:bookmarkEnd w:id="15"/>
    <w:bookmarkStart w:name="z20" w:id="16"/>
    <w:p>
      <w:pPr>
        <w:spacing w:after="0"/>
        <w:ind w:left="0"/>
        <w:jc w:val="both"/>
      </w:pPr>
      <w:r>
        <w:rPr>
          <w:rFonts w:ascii="Times New Roman"/>
          <w:b w:val="false"/>
          <w:i w:val="false"/>
          <w:color w:val="000000"/>
          <w:sz w:val="28"/>
        </w:rPr>
        <w:t>
      "2018 – 2020 жылдары мал шаруашылығы саласының жалпы өнім беруі (бұдан әрі – ЖӨБ) 2,1 трлн теңгеден 2,6 трлн теңгеге дейін ұлғайды, оның ішінде өндірісті ұлғайту есебінен сойыс салмағындағы барлық ет түрлері 10,3 %-ға, сүт 6,4 %-ға өсті.";</w:t>
      </w:r>
    </w:p>
    <w:bookmarkEnd w:id="16"/>
    <w:bookmarkStart w:name="z21" w:id="17"/>
    <w:p>
      <w:pPr>
        <w:spacing w:after="0"/>
        <w:ind w:left="0"/>
        <w:jc w:val="both"/>
      </w:pPr>
      <w:r>
        <w:rPr>
          <w:rFonts w:ascii="Times New Roman"/>
          <w:b w:val="false"/>
          <w:i w:val="false"/>
          <w:color w:val="000000"/>
          <w:sz w:val="28"/>
        </w:rPr>
        <w:t xml:space="preserve">
      "Ауыл шаруашылығы өнімдерін өңдеу" деген 2.3-кіші </w:t>
      </w:r>
      <w:r>
        <w:rPr>
          <w:rFonts w:ascii="Times New Roman"/>
          <w:b w:val="false"/>
          <w:i w:val="false"/>
          <w:color w:val="000000"/>
          <w:sz w:val="28"/>
        </w:rPr>
        <w:t>бөлімде:</w:t>
      </w:r>
    </w:p>
    <w:bookmarkEnd w:id="17"/>
    <w:bookmarkStart w:name="z22" w:id="18"/>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bookmarkEnd w:id="18"/>
    <w:bookmarkStart w:name="z23" w:id="19"/>
    <w:p>
      <w:pPr>
        <w:spacing w:after="0"/>
        <w:ind w:left="0"/>
        <w:jc w:val="both"/>
      </w:pPr>
      <w:r>
        <w:rPr>
          <w:rFonts w:ascii="Times New Roman"/>
          <w:b w:val="false"/>
          <w:i w:val="false"/>
          <w:color w:val="000000"/>
          <w:sz w:val="28"/>
        </w:rPr>
        <w:t xml:space="preserve">
      "2018 – 2020 жылдары тамақ өнімдерінің өндірісі 1 527,7 млрд теңгеден 1 957,2 млрд теңгеге дейін ұлғайды. 2018 – 2020 жылдар кезеңінде өсу қарқыны орта есеппен 100,9 %-ды құрады. 2020 жылы нақты көлем индексі 103,2 %-ды құрады. </w:t>
      </w:r>
    </w:p>
    <w:bookmarkEnd w:id="19"/>
    <w:bookmarkStart w:name="z24" w:id="20"/>
    <w:p>
      <w:pPr>
        <w:spacing w:after="0"/>
        <w:ind w:left="0"/>
        <w:jc w:val="both"/>
      </w:pPr>
      <w:r>
        <w:rPr>
          <w:rFonts w:ascii="Times New Roman"/>
          <w:b w:val="false"/>
          <w:i w:val="false"/>
          <w:color w:val="000000"/>
          <w:sz w:val="28"/>
        </w:rPr>
        <w:t>
      2021 жылғы 1 қаңтардағы жай-күйі бойынша Қазақстан Республикасында 1 168 кәсіпорын, оның ішінде 248 астық өңдеуші кәсіпорын, 172 ет өңдеуші, 68 май-тоң май, 36 жеміс пен көкөніс өңдеуші, 172 сүт өңдеуші, 59 жарма кәсіпорны, 40 макарон, 40 кондитерлік кәсіпорын, 305 наубайхана, 25 балық өңдеуші кәсіпорын, 4 қант зауыты, 3 астықты тереңдете өңдеуші кәсіпорын және т.б. жұмыс істейді.";</w:t>
      </w:r>
    </w:p>
    <w:bookmarkEnd w:id="20"/>
    <w:bookmarkStart w:name="z25" w:id="21"/>
    <w:p>
      <w:pPr>
        <w:spacing w:after="0"/>
        <w:ind w:left="0"/>
        <w:jc w:val="both"/>
      </w:pPr>
      <w:r>
        <w:rPr>
          <w:rFonts w:ascii="Times New Roman"/>
          <w:b w:val="false"/>
          <w:i w:val="false"/>
          <w:color w:val="000000"/>
          <w:sz w:val="28"/>
        </w:rPr>
        <w:t xml:space="preserve">
      төртінші бөлікте орыс тіліндегі мәтінге өзгеріс енгізіледі, мемлекеттік тілдегі мәтін өзгермейді; </w:t>
      </w:r>
    </w:p>
    <w:bookmarkEnd w:id="21"/>
    <w:bookmarkStart w:name="z26" w:id="22"/>
    <w:p>
      <w:pPr>
        <w:spacing w:after="0"/>
        <w:ind w:left="0"/>
        <w:jc w:val="both"/>
      </w:pPr>
      <w:r>
        <w:rPr>
          <w:rFonts w:ascii="Times New Roman"/>
          <w:b w:val="false"/>
          <w:i w:val="false"/>
          <w:color w:val="000000"/>
          <w:sz w:val="28"/>
        </w:rPr>
        <w:t>
      "Ауыл шаруашылығы кооперациясы және АӨК инфрақұрылымы" деген 2.6-кіші бөлімде:</w:t>
      </w:r>
    </w:p>
    <w:bookmarkEnd w:id="22"/>
    <w:bookmarkStart w:name="z27" w:id="23"/>
    <w:p>
      <w:pPr>
        <w:spacing w:after="0"/>
        <w:ind w:left="0"/>
        <w:jc w:val="both"/>
      </w:pPr>
      <w:r>
        <w:rPr>
          <w:rFonts w:ascii="Times New Roman"/>
          <w:b w:val="false"/>
          <w:i w:val="false"/>
          <w:color w:val="000000"/>
          <w:sz w:val="28"/>
        </w:rPr>
        <w:t xml:space="preserve">
      бірінші бөлікте орыс тіліндегі мәтінге өзгеріс енгізіледі, мемлекеттік тілдегі мәтін өзгермейді; </w:t>
      </w:r>
    </w:p>
    <w:bookmarkEnd w:id="23"/>
    <w:bookmarkStart w:name="z28" w:id="24"/>
    <w:p>
      <w:pPr>
        <w:spacing w:after="0"/>
        <w:ind w:left="0"/>
        <w:jc w:val="both"/>
      </w:pPr>
      <w:r>
        <w:rPr>
          <w:rFonts w:ascii="Times New Roman"/>
          <w:b w:val="false"/>
          <w:i w:val="false"/>
          <w:color w:val="000000"/>
          <w:sz w:val="28"/>
        </w:rPr>
        <w:t xml:space="preserve">
      тоғызыншы бөлікте орыс тіліндегі мәтінге өзгеріс енгізіледі, мемлекеттік тілдегі мәтін өзгермейді; </w:t>
      </w:r>
    </w:p>
    <w:bookmarkEnd w:id="24"/>
    <w:bookmarkStart w:name="z29" w:id="25"/>
    <w:p>
      <w:pPr>
        <w:spacing w:after="0"/>
        <w:ind w:left="0"/>
        <w:jc w:val="both"/>
      </w:pPr>
      <w:r>
        <w:rPr>
          <w:rFonts w:ascii="Times New Roman"/>
          <w:b w:val="false"/>
          <w:i w:val="false"/>
          <w:color w:val="000000"/>
          <w:sz w:val="28"/>
        </w:rPr>
        <w:t xml:space="preserve">
      "АӨК-ні ғылыми және кадрлық қамтамасыз ету" деген 2.7-кіші </w:t>
      </w:r>
      <w:r>
        <w:rPr>
          <w:rFonts w:ascii="Times New Roman"/>
          <w:b w:val="false"/>
          <w:i w:val="false"/>
          <w:color w:val="000000"/>
          <w:sz w:val="28"/>
        </w:rPr>
        <w:t>бөлімде</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екінші бөлік мынадай редакцияда жазылсын:</w:t>
      </w:r>
    </w:p>
    <w:bookmarkEnd w:id="26"/>
    <w:p>
      <w:pPr>
        <w:spacing w:after="0"/>
        <w:ind w:left="0"/>
        <w:jc w:val="both"/>
      </w:pPr>
      <w:r>
        <w:rPr>
          <w:rFonts w:ascii="Times New Roman"/>
          <w:b w:val="false"/>
          <w:i w:val="false"/>
          <w:color w:val="000000"/>
          <w:sz w:val="28"/>
        </w:rPr>
        <w:t>
      "Қазақстан Республиканың аграрлық ғылым жүйесін реформалау ҰАҒББО-ға халықаралық практикаға сәйкес үйлесімді ғылыми-өндірістік вертикаль құруға мүмкіндік берді, мысалы 2018 жылмен салыстырғанда ҒЗИ саны 23-тен 12-ге дейін қысқарды, ал ТӨШ және АШТС саны 13-тен 17-ге дейін ұлғайды. Бұдан басқа, ҰАҒББО жүйесінде соңғы жылдары 3 көрсету алаңы және 60 модельдік ферма құрылды.";</w:t>
      </w:r>
    </w:p>
    <w:bookmarkStart w:name="z32" w:id="27"/>
    <w:p>
      <w:pPr>
        <w:spacing w:after="0"/>
        <w:ind w:left="0"/>
        <w:jc w:val="both"/>
      </w:pPr>
      <w:r>
        <w:rPr>
          <w:rFonts w:ascii="Times New Roman"/>
          <w:b w:val="false"/>
          <w:i w:val="false"/>
          <w:color w:val="000000"/>
          <w:sz w:val="28"/>
        </w:rPr>
        <w:t xml:space="preserve">
      "Мемлекеттік қолдау" деген 2.10-кіші </w:t>
      </w:r>
      <w:r>
        <w:rPr>
          <w:rFonts w:ascii="Times New Roman"/>
          <w:b w:val="false"/>
          <w:i w:val="false"/>
          <w:color w:val="000000"/>
          <w:sz w:val="28"/>
        </w:rPr>
        <w:t>бөлімде</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бірінші, екінші және үшінші бөліктер мынадай редакцияда жазылсын:</w:t>
      </w:r>
    </w:p>
    <w:bookmarkEnd w:id="28"/>
    <w:bookmarkStart w:name="z34" w:id="29"/>
    <w:p>
      <w:pPr>
        <w:spacing w:after="0"/>
        <w:ind w:left="0"/>
        <w:jc w:val="both"/>
      </w:pPr>
      <w:r>
        <w:rPr>
          <w:rFonts w:ascii="Times New Roman"/>
          <w:b w:val="false"/>
          <w:i w:val="false"/>
          <w:color w:val="000000"/>
          <w:sz w:val="28"/>
        </w:rPr>
        <w:t>
      "АӨК мемлекеттік қолдау көлемі соңғы жылдары да тұрақты түрде ұлғаюды жалғастырды. Мәселен, лизингтік бағдарламаның көлемі 2017 жылмен салыстырғанда 2020 жылы 155 %-ға өсіп, 114 млрд теңге, ал субсидиялау көлемі 20,4 %-ға өсіп, 260,5 млрд теңге деңгейіне жетті. Осыған орай маусымдық ауыл шаруашылығы жұмыстарына жеңілдікпен кредит беру көлемі де өсті. Егер 2017 жылы осы мақсаттарға 67,3 млрд теңге жеңілдікті кредиттік ресурстар бағытталса, 2020 жылы бұл көрсеткіш 86,2 млрд теңге деңгейіне жетті.</w:t>
      </w:r>
    </w:p>
    <w:bookmarkEnd w:id="29"/>
    <w:bookmarkStart w:name="z35" w:id="30"/>
    <w:p>
      <w:pPr>
        <w:spacing w:after="0"/>
        <w:ind w:left="0"/>
        <w:jc w:val="both"/>
      </w:pPr>
      <w:r>
        <w:rPr>
          <w:rFonts w:ascii="Times New Roman"/>
          <w:b w:val="false"/>
          <w:i w:val="false"/>
          <w:color w:val="000000"/>
          <w:sz w:val="28"/>
        </w:rPr>
        <w:t>
      2021 жылы "Бәйтерек" ұлттық инвестициялық холдинг" АҚ-ның бірыңғай басқаруына берілген мамандандырылған ұйымдар арқылы АӨК-ні қаржылық қолдаудың институционалдық жүйесі қалыптастырылды.</w:t>
      </w:r>
    </w:p>
    <w:bookmarkEnd w:id="30"/>
    <w:bookmarkStart w:name="z36" w:id="31"/>
    <w:p>
      <w:pPr>
        <w:spacing w:after="0"/>
        <w:ind w:left="0"/>
        <w:jc w:val="both"/>
      </w:pPr>
      <w:r>
        <w:rPr>
          <w:rFonts w:ascii="Times New Roman"/>
          <w:b w:val="false"/>
          <w:i w:val="false"/>
          <w:color w:val="000000"/>
          <w:sz w:val="28"/>
        </w:rPr>
        <w:t>
      Субсидия алу үшін барлық бизнес-процестер автоматтандырылды. Міндетті агросақтандырудан ерікті сақтандыруға көшу жүзеге асырылды. Дегенмен мұнда әлі де көптеген проблемалар бар: бұл шағын және орта фермерлерді кепілдікпен қамтамасыз етуге қаржы институттарының төмен бағасы, кредиттік қаражаттың да, бюджет қаражатының да шектеулі болуы, Қазақстан Республикасының бүкіл аумағы бойынша ауылдық жерлердің интернет-байланыспен толық қамтылмауы.";</w:t>
      </w:r>
    </w:p>
    <w:bookmarkEnd w:id="31"/>
    <w:bookmarkStart w:name="z37" w:id="32"/>
    <w:p>
      <w:pPr>
        <w:spacing w:after="0"/>
        <w:ind w:left="0"/>
        <w:jc w:val="both"/>
      </w:pPr>
      <w:r>
        <w:rPr>
          <w:rFonts w:ascii="Times New Roman"/>
          <w:b w:val="false"/>
          <w:i w:val="false"/>
          <w:color w:val="000000"/>
          <w:sz w:val="28"/>
        </w:rPr>
        <w:t xml:space="preserve">
      "Халықаралық тәжірибеге шолу" деген </w:t>
      </w:r>
      <w:r>
        <w:rPr>
          <w:rFonts w:ascii="Times New Roman"/>
          <w:b w:val="false"/>
          <w:i w:val="false"/>
          <w:color w:val="000000"/>
          <w:sz w:val="28"/>
        </w:rPr>
        <w:t>3-бөлімде</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xml:space="preserve">
      "АӨК-ні ғылыми және кадрлық қамтамасыз ету" деген 3.6-кіші </w:t>
      </w:r>
      <w:r>
        <w:rPr>
          <w:rFonts w:ascii="Times New Roman"/>
          <w:b w:val="false"/>
          <w:i w:val="false"/>
          <w:color w:val="000000"/>
          <w:sz w:val="28"/>
        </w:rPr>
        <w:t>бөлімде</w:t>
      </w:r>
      <w:r>
        <w:rPr>
          <w:rFonts w:ascii="Times New Roman"/>
          <w:b w:val="false"/>
          <w:i w:val="false"/>
          <w:color w:val="000000"/>
          <w:sz w:val="28"/>
        </w:rPr>
        <w:t>:</w:t>
      </w:r>
    </w:p>
    <w:bookmarkEnd w:id="33"/>
    <w:bookmarkStart w:name="z39" w:id="34"/>
    <w:p>
      <w:pPr>
        <w:spacing w:after="0"/>
        <w:ind w:left="0"/>
        <w:jc w:val="both"/>
      </w:pPr>
      <w:r>
        <w:rPr>
          <w:rFonts w:ascii="Times New Roman"/>
          <w:b w:val="false"/>
          <w:i w:val="false"/>
          <w:color w:val="000000"/>
          <w:sz w:val="28"/>
        </w:rPr>
        <w:t>
      үшінші бөлікте орыс тіліндегі мәтінге өзгеріс енгізіледі, мемлекеттік тілдегі мәтін өзгермейді;</w:t>
      </w:r>
    </w:p>
    <w:bookmarkEnd w:id="34"/>
    <w:bookmarkStart w:name="z40" w:id="35"/>
    <w:p>
      <w:pPr>
        <w:spacing w:after="0"/>
        <w:ind w:left="0"/>
        <w:jc w:val="both"/>
      </w:pPr>
      <w:r>
        <w:rPr>
          <w:rFonts w:ascii="Times New Roman"/>
          <w:b w:val="false"/>
          <w:i w:val="false"/>
          <w:color w:val="000000"/>
          <w:sz w:val="28"/>
        </w:rPr>
        <w:t xml:space="preserve">
      "Саланы дамыту пайымы" деген </w:t>
      </w:r>
      <w:r>
        <w:rPr>
          <w:rFonts w:ascii="Times New Roman"/>
          <w:b w:val="false"/>
          <w:i w:val="false"/>
          <w:color w:val="000000"/>
          <w:sz w:val="28"/>
        </w:rPr>
        <w:t>4-бөлімде</w:t>
      </w:r>
      <w:r>
        <w:rPr>
          <w:rFonts w:ascii="Times New Roman"/>
          <w:b w:val="false"/>
          <w:i w:val="false"/>
          <w:color w:val="000000"/>
          <w:sz w:val="28"/>
        </w:rPr>
        <w:t xml:space="preserve">: </w:t>
      </w:r>
    </w:p>
    <w:bookmarkEnd w:id="35"/>
    <w:bookmarkStart w:name="z41" w:id="36"/>
    <w:p>
      <w:pPr>
        <w:spacing w:after="0"/>
        <w:ind w:left="0"/>
        <w:jc w:val="both"/>
      </w:pPr>
      <w:r>
        <w:rPr>
          <w:rFonts w:ascii="Times New Roman"/>
          <w:b w:val="false"/>
          <w:i w:val="false"/>
          <w:color w:val="000000"/>
          <w:sz w:val="28"/>
        </w:rPr>
        <w:t>
      екінші бөлік мынадай редакцияда жазылсын:</w:t>
      </w:r>
    </w:p>
    <w:bookmarkEnd w:id="36"/>
    <w:p>
      <w:pPr>
        <w:spacing w:after="0"/>
        <w:ind w:left="0"/>
        <w:jc w:val="both"/>
      </w:pPr>
      <w:r>
        <w:rPr>
          <w:rFonts w:ascii="Times New Roman"/>
          <w:b w:val="false"/>
          <w:i w:val="false"/>
          <w:color w:val="000000"/>
          <w:sz w:val="28"/>
        </w:rPr>
        <w:t>
      "Сарапшылардың бағалауы бойынша Қазақстанда су тапшылығының туындау қаупі бар, ал 2050 жылға қарай Қазақстан Республикасы жіті су күйзелісіне ұшыраған мемлекеттердің тізімінде болуы мүмкін. Бұл өз кезегінде елдің әлеуметтік-экономикалық дамуына әсерін тигізеді. Атап айтқанда, бұл жағдай агроөнеркәсіптік кешеннің дамуына ең көп ықпалын тигізеді, өйткені кейбір дақылдардың түсімділігі 2030 жылға қарай қазіргі деңгейге қарағанда 9-47 %-ға төмендейді, ал бұл еңбек өнімділігінің көрсеткіштері мен азық-түлік қауіпсіздігі мәселелеріне тікелей әсер етеді.";</w:t>
      </w:r>
    </w:p>
    <w:bookmarkStart w:name="z43" w:id="37"/>
    <w:p>
      <w:pPr>
        <w:spacing w:after="0"/>
        <w:ind w:left="0"/>
        <w:jc w:val="both"/>
      </w:pPr>
      <w:r>
        <w:rPr>
          <w:rFonts w:ascii="Times New Roman"/>
          <w:b w:val="false"/>
          <w:i w:val="false"/>
          <w:color w:val="000000"/>
          <w:sz w:val="28"/>
        </w:rPr>
        <w:t xml:space="preserve">
      "Ауыл шаруашылығы өнімдерін өңдеу" деген 4.3-кіші </w:t>
      </w:r>
      <w:r>
        <w:rPr>
          <w:rFonts w:ascii="Times New Roman"/>
          <w:b w:val="false"/>
          <w:i w:val="false"/>
          <w:color w:val="000000"/>
          <w:sz w:val="28"/>
        </w:rPr>
        <w:t>бөлімде</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38"/>
    <w:bookmarkStart w:name="z45" w:id="39"/>
    <w:p>
      <w:pPr>
        <w:spacing w:after="0"/>
        <w:ind w:left="0"/>
        <w:jc w:val="both"/>
      </w:pPr>
      <w:r>
        <w:rPr>
          <w:rFonts w:ascii="Times New Roman"/>
          <w:b w:val="false"/>
          <w:i w:val="false"/>
          <w:color w:val="000000"/>
          <w:sz w:val="28"/>
        </w:rPr>
        <w:t>
      "ЕДБ, "Бәйтерек" ҰИХ" АҚ еншілес ұйымдары және басқа да қаржы институттарының қаражатын тарту есебінен жалпы сұраныс 1,4 трлн теңгені құрайды.";</w:t>
      </w:r>
    </w:p>
    <w:bookmarkEnd w:id="39"/>
    <w:bookmarkStart w:name="z46" w:id="40"/>
    <w:p>
      <w:pPr>
        <w:spacing w:after="0"/>
        <w:ind w:left="0"/>
        <w:jc w:val="both"/>
      </w:pPr>
      <w:r>
        <w:rPr>
          <w:rFonts w:ascii="Times New Roman"/>
          <w:b w:val="false"/>
          <w:i w:val="false"/>
          <w:color w:val="000000"/>
          <w:sz w:val="28"/>
        </w:rPr>
        <w:t xml:space="preserve">
      он бірінші бөлікте орыс тіліндегі мәтінге өзгеріс енгізіледі, мемлекеттік тілдегі мәтін өзгермейді; </w:t>
      </w:r>
    </w:p>
    <w:bookmarkEnd w:id="40"/>
    <w:bookmarkStart w:name="z47" w:id="41"/>
    <w:p>
      <w:pPr>
        <w:spacing w:after="0"/>
        <w:ind w:left="0"/>
        <w:jc w:val="both"/>
      </w:pPr>
      <w:r>
        <w:rPr>
          <w:rFonts w:ascii="Times New Roman"/>
          <w:b w:val="false"/>
          <w:i w:val="false"/>
          <w:color w:val="000000"/>
          <w:sz w:val="28"/>
        </w:rPr>
        <w:t xml:space="preserve">
      он бесінші бөлікте орыс тіліндегі мәтінге өзгеріс енгізіледі, мемлекеттік тілдегі мәтін өзгермейді; </w:t>
      </w:r>
    </w:p>
    <w:bookmarkEnd w:id="41"/>
    <w:bookmarkStart w:name="z48" w:id="42"/>
    <w:p>
      <w:pPr>
        <w:spacing w:after="0"/>
        <w:ind w:left="0"/>
        <w:jc w:val="both"/>
      </w:pPr>
      <w:r>
        <w:rPr>
          <w:rFonts w:ascii="Times New Roman"/>
          <w:b w:val="false"/>
          <w:i w:val="false"/>
          <w:color w:val="000000"/>
          <w:sz w:val="28"/>
        </w:rPr>
        <w:t xml:space="preserve">
      "Техникалық жарақтандыру" деген 4.5-кіші </w:t>
      </w:r>
      <w:r>
        <w:rPr>
          <w:rFonts w:ascii="Times New Roman"/>
          <w:b w:val="false"/>
          <w:i w:val="false"/>
          <w:color w:val="000000"/>
          <w:sz w:val="28"/>
        </w:rPr>
        <w:t>бөлімде</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бірінші бөліктің үшінші абзацы мынадай редакцияда жазылсын: </w:t>
      </w:r>
    </w:p>
    <w:bookmarkEnd w:id="43"/>
    <w:bookmarkStart w:name="z50" w:id="44"/>
    <w:p>
      <w:pPr>
        <w:spacing w:after="0"/>
        <w:ind w:left="0"/>
        <w:jc w:val="both"/>
      </w:pPr>
      <w:r>
        <w:rPr>
          <w:rFonts w:ascii="Times New Roman"/>
          <w:b w:val="false"/>
          <w:i w:val="false"/>
          <w:color w:val="000000"/>
          <w:sz w:val="28"/>
        </w:rPr>
        <w:t>
      "жеңілдетілген кредит беру және лизинг бағдарламаларын іске асыру үшін "Бәйтерек" ҰИХ" акционерлік қоғамының даму институттарын қорландыру;";</w:t>
      </w:r>
    </w:p>
    <w:bookmarkEnd w:id="44"/>
    <w:bookmarkStart w:name="z51" w:id="45"/>
    <w:p>
      <w:pPr>
        <w:spacing w:after="0"/>
        <w:ind w:left="0"/>
        <w:jc w:val="both"/>
      </w:pPr>
      <w:r>
        <w:rPr>
          <w:rFonts w:ascii="Times New Roman"/>
          <w:b w:val="false"/>
          <w:i w:val="false"/>
          <w:color w:val="000000"/>
          <w:sz w:val="28"/>
        </w:rPr>
        <w:t xml:space="preserve">
      "Мемлекеттік қолдау" деген 4.10-кіші </w:t>
      </w:r>
      <w:r>
        <w:rPr>
          <w:rFonts w:ascii="Times New Roman"/>
          <w:b w:val="false"/>
          <w:i w:val="false"/>
          <w:color w:val="000000"/>
          <w:sz w:val="28"/>
        </w:rPr>
        <w:t>бөлімде</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xml:space="preserve">
      екінші бөлік мынадай редакцияда жазылсын: </w:t>
      </w:r>
    </w:p>
    <w:bookmarkEnd w:id="46"/>
    <w:bookmarkStart w:name="z53" w:id="47"/>
    <w:p>
      <w:pPr>
        <w:spacing w:after="0"/>
        <w:ind w:left="0"/>
        <w:jc w:val="both"/>
      </w:pPr>
      <w:r>
        <w:rPr>
          <w:rFonts w:ascii="Times New Roman"/>
          <w:b w:val="false"/>
          <w:i w:val="false"/>
          <w:color w:val="000000"/>
          <w:sz w:val="28"/>
        </w:rPr>
        <w:t>
      "Сондай-ақ "Бәйтерек" ҰИХ" АҚ-ның кредиттік саясатын қайта қарау бойынша жұмыс жүргізіледі, онда да мамандану схемасы ескерілуге тиіс.";</w:t>
      </w:r>
    </w:p>
    <w:bookmarkEnd w:id="47"/>
    <w:bookmarkStart w:name="z54" w:id="48"/>
    <w:p>
      <w:pPr>
        <w:spacing w:after="0"/>
        <w:ind w:left="0"/>
        <w:jc w:val="both"/>
      </w:pPr>
      <w:r>
        <w:rPr>
          <w:rFonts w:ascii="Times New Roman"/>
          <w:b w:val="false"/>
          <w:i w:val="false"/>
          <w:color w:val="000000"/>
          <w:sz w:val="28"/>
        </w:rPr>
        <w:t xml:space="preserve">
      төртінші бөліктің төртінші және бесінші абзацтарында орыс тіліндегі мәтінге өзгеріс енгізіледі, мемлекеттік тілдегі мәтін өзгермейді; </w:t>
      </w:r>
    </w:p>
    <w:bookmarkEnd w:id="48"/>
    <w:bookmarkStart w:name="z55" w:id="49"/>
    <w:p>
      <w:pPr>
        <w:spacing w:after="0"/>
        <w:ind w:left="0"/>
        <w:jc w:val="both"/>
      </w:pPr>
      <w:r>
        <w:rPr>
          <w:rFonts w:ascii="Times New Roman"/>
          <w:b w:val="false"/>
          <w:i w:val="false"/>
          <w:color w:val="000000"/>
          <w:sz w:val="28"/>
        </w:rPr>
        <w:t xml:space="preserve">
      бесінші бөлік мынадай редакцияда жазылсын: </w:t>
      </w:r>
    </w:p>
    <w:bookmarkEnd w:id="49"/>
    <w:bookmarkStart w:name="z56" w:id="50"/>
    <w:p>
      <w:pPr>
        <w:spacing w:after="0"/>
        <w:ind w:left="0"/>
        <w:jc w:val="both"/>
      </w:pPr>
      <w:r>
        <w:rPr>
          <w:rFonts w:ascii="Times New Roman"/>
          <w:b w:val="false"/>
          <w:i w:val="false"/>
          <w:color w:val="000000"/>
          <w:sz w:val="28"/>
        </w:rPr>
        <w:t>
      "Мемлекеттік қолдау шараларын алу кезінде ашықтықты қамтамасыз ету мақсатында қағидаларға, үлгілік шарттарға, ішкі нормативтік құжаттарға мемлекеттік қолдау алушының банктік құпияны ашуға келісімінің болуын көздейтін тиісті нормаларды енгізу арқылы сыртқы мемлекеттік аудит және қаржылық бақылау органдарының "Бәйтерек" ҰИХ АҚ еншілес ұйымдары мен "Азық-түлік келісімшарт корпорациясы" ҰК" АҚ-ның банктік құпияны құрайтын мәліметтеріне қолжетімділік беру қажет. Бұл ретте бұл шарт мемлекеттік және квазимемлекеттік сектордың барлық деңгейлерінде қамтамасыз етілуге тиіс.";</w:t>
      </w:r>
    </w:p>
    <w:bookmarkEnd w:id="50"/>
    <w:bookmarkStart w:name="z57" w:id="51"/>
    <w:p>
      <w:pPr>
        <w:spacing w:after="0"/>
        <w:ind w:left="0"/>
        <w:jc w:val="both"/>
      </w:pPr>
      <w:r>
        <w:rPr>
          <w:rFonts w:ascii="Times New Roman"/>
          <w:b w:val="false"/>
          <w:i w:val="false"/>
          <w:color w:val="000000"/>
          <w:sz w:val="28"/>
        </w:rPr>
        <w:t xml:space="preserve">
      "Дамудың негізгі қағидаттары мен тәсілдемелері" деген </w:t>
      </w:r>
      <w:r>
        <w:rPr>
          <w:rFonts w:ascii="Times New Roman"/>
          <w:b w:val="false"/>
          <w:i w:val="false"/>
          <w:color w:val="000000"/>
          <w:sz w:val="28"/>
        </w:rPr>
        <w:t>5-бөлімде</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xml:space="preserve">
      "Ауыл шаруашылығы кооперациясы және АӨК инфрақұрылымы" деген 5.6-кіші </w:t>
      </w:r>
      <w:r>
        <w:rPr>
          <w:rFonts w:ascii="Times New Roman"/>
          <w:b w:val="false"/>
          <w:i w:val="false"/>
          <w:color w:val="000000"/>
          <w:sz w:val="28"/>
        </w:rPr>
        <w:t>бөлімде</w:t>
      </w:r>
      <w:r>
        <w:rPr>
          <w:rFonts w:ascii="Times New Roman"/>
          <w:b w:val="false"/>
          <w:i w:val="false"/>
          <w:color w:val="000000"/>
          <w:sz w:val="28"/>
        </w:rPr>
        <w:t xml:space="preserve">: </w:t>
      </w:r>
    </w:p>
    <w:bookmarkEnd w:id="52"/>
    <w:bookmarkStart w:name="z59" w:id="53"/>
    <w:p>
      <w:pPr>
        <w:spacing w:after="0"/>
        <w:ind w:left="0"/>
        <w:jc w:val="both"/>
      </w:pPr>
      <w:r>
        <w:rPr>
          <w:rFonts w:ascii="Times New Roman"/>
          <w:b w:val="false"/>
          <w:i w:val="false"/>
          <w:color w:val="000000"/>
          <w:sz w:val="28"/>
        </w:rPr>
        <w:t xml:space="preserve">
      екінші бөлікте орыс тіліндегі мәтінге өзгеріс енгізіледі, мемлекеттік тілдегі мәтін өзгермейді; </w:t>
      </w:r>
    </w:p>
    <w:bookmarkEnd w:id="53"/>
    <w:bookmarkStart w:name="z60" w:id="54"/>
    <w:p>
      <w:pPr>
        <w:spacing w:after="0"/>
        <w:ind w:left="0"/>
        <w:jc w:val="both"/>
      </w:pPr>
      <w:r>
        <w:rPr>
          <w:rFonts w:ascii="Times New Roman"/>
          <w:b w:val="false"/>
          <w:i w:val="false"/>
          <w:color w:val="000000"/>
          <w:sz w:val="28"/>
        </w:rPr>
        <w:t xml:space="preserve">
      "АӨК-ні цифрландыру" деген 5.9-кіші </w:t>
      </w:r>
      <w:r>
        <w:rPr>
          <w:rFonts w:ascii="Times New Roman"/>
          <w:b w:val="false"/>
          <w:i w:val="false"/>
          <w:color w:val="000000"/>
          <w:sz w:val="28"/>
        </w:rPr>
        <w:t>бөлімде</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xml:space="preserve">
      бірінші бөлікте орыс тіліндегі мәтінге өзгеріс енгізіледі, мемлекеттік тілдегі мәтін өзгермейді; </w:t>
      </w:r>
    </w:p>
    <w:bookmarkEnd w:id="55"/>
    <w:bookmarkStart w:name="z62" w:id="56"/>
    <w:p>
      <w:pPr>
        <w:spacing w:after="0"/>
        <w:ind w:left="0"/>
        <w:jc w:val="both"/>
      </w:pPr>
      <w:r>
        <w:rPr>
          <w:rFonts w:ascii="Times New Roman"/>
          <w:b w:val="false"/>
          <w:i w:val="false"/>
          <w:color w:val="000000"/>
          <w:sz w:val="28"/>
        </w:rPr>
        <w:t xml:space="preserve">
      "Мемлекеттік қолдау" деген 5.10-кіші </w:t>
      </w:r>
      <w:r>
        <w:rPr>
          <w:rFonts w:ascii="Times New Roman"/>
          <w:b w:val="false"/>
          <w:i w:val="false"/>
          <w:color w:val="000000"/>
          <w:sz w:val="28"/>
        </w:rPr>
        <w:t>бөлімде</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xml:space="preserve">
      бірінші бөлік мынадай редакцияда жазылсын: </w:t>
      </w:r>
    </w:p>
    <w:bookmarkEnd w:id="57"/>
    <w:bookmarkStart w:name="z64" w:id="58"/>
    <w:p>
      <w:pPr>
        <w:spacing w:after="0"/>
        <w:ind w:left="0"/>
        <w:jc w:val="both"/>
      </w:pPr>
      <w:r>
        <w:rPr>
          <w:rFonts w:ascii="Times New Roman"/>
          <w:b w:val="false"/>
          <w:i w:val="false"/>
          <w:color w:val="000000"/>
          <w:sz w:val="28"/>
        </w:rPr>
        <w:t>
      "Қолданыстағы салық преференциялары сақталады. Жеңілдікті кредит беруді кеңейту бойынша, оның ішінде импортты алмастыратын және экспортқа бағдарланған құны 5 млрд теңгеге дейінгі инвестициялық жобаларды іске асыруға АӨК субъектілерін қаржыландыру үшін "Аграрлық несие корпорациясы" АҚ-ның жарғылық капиталын 2024 – 2025 жылдарға жыл сайын 30 млрд теңгеге дейін және "ҚазАгроҚаржы" АҚ-ның жарғылық капиталын 2023 жылы 20 млрд теңгеге дейінгі мөлшерде, кейіннен лизингке беру үшін ауыл шаруашылығы техникасын, жемшөп дайындау техникасын және мобильді суару жүйелерін сатып алуды қаржыландыру үшін 2024 – 2025 жылдарға 30 млрд теңгеге дейін кейіннен ұлғайта отырып, "Бәйтерек" ұлттық инвестициялық холдингі" АҚ-ның жарғылық капиталын ұлғайту, сондай-ақ агроөнеркәсіптік кешен субъектілерін қаржыландыру үшін "Аграрлық несие корпорациясы" АҚ-на инвестициялық жобаларға 40 млрд теңгеге дейінгі ұзақ мерзімді бюджеттік кредит бөлу және кредиттік серіктестіктер желісін дамыту жолымен "Бәйтерек" ұлттық инвестициялық холдингі" АҚ-ның даму институттары арқылы, лизингтік бағдарламалардың және қазақстандық өндірістің әрқилы ауыл шаруашылығы техникасын қаржыландыру және (немесе) кейіннен лизингке беру үшін құрастыру үшін 2023 – 2025 жылдары "ҚазАгроҚаржы" АҚ-ның жыл сайын 30 млрд теңгеге дейінгі мөлшердегі ұзақ мерзімді бюджеттік кредитінің жаңа бағыттарын әзірлеу жөнінде шаралар қабылданатын болады.";</w:t>
      </w:r>
    </w:p>
    <w:bookmarkEnd w:id="58"/>
    <w:bookmarkStart w:name="z65" w:id="59"/>
    <w:p>
      <w:pPr>
        <w:spacing w:after="0"/>
        <w:ind w:left="0"/>
        <w:jc w:val="both"/>
      </w:pPr>
      <w:r>
        <w:rPr>
          <w:rFonts w:ascii="Times New Roman"/>
          <w:b w:val="false"/>
          <w:i w:val="false"/>
          <w:color w:val="000000"/>
          <w:sz w:val="28"/>
        </w:rPr>
        <w:t>
      оныншы бөлік мынадай редакцияда жазылсын:</w:t>
      </w:r>
    </w:p>
    <w:bookmarkEnd w:id="59"/>
    <w:bookmarkStart w:name="z66" w:id="60"/>
    <w:p>
      <w:pPr>
        <w:spacing w:after="0"/>
        <w:ind w:left="0"/>
        <w:jc w:val="both"/>
      </w:pPr>
      <w:r>
        <w:rPr>
          <w:rFonts w:ascii="Times New Roman"/>
          <w:b w:val="false"/>
          <w:i w:val="false"/>
          <w:color w:val="000000"/>
          <w:sz w:val="28"/>
        </w:rPr>
        <w:t>
      "Тұжырымдаманы мемлекеттік бюджет қаражаты есебінен басым тәртіппен іске асыру кезінде мемлекеттік органның және астананың, облыстың, республикалық маңызы бар қаланың даму жоспарларында көрсетілген индикаторларға/көрсеткіштерге қол жеткізуге қаражат бөлінеді.".</w:t>
      </w:r>
    </w:p>
    <w:bookmarkEnd w:id="60"/>
    <w:bookmarkStart w:name="z67" w:id="61"/>
    <w:p>
      <w:pPr>
        <w:spacing w:after="0"/>
        <w:ind w:left="0"/>
        <w:jc w:val="both"/>
      </w:pPr>
      <w:r>
        <w:rPr>
          <w:rFonts w:ascii="Times New Roman"/>
          <w:b w:val="false"/>
          <w:i w:val="false"/>
          <w:color w:val="000000"/>
          <w:sz w:val="28"/>
        </w:rPr>
        <w:t xml:space="preserve">
      Қазақстан Республикасының агроөнеркәсіптік кешенін дамытудың  2021 – 2030 жылдарға арналған тұжырымдамасына </w:t>
      </w:r>
      <w:r>
        <w:rPr>
          <w:rFonts w:ascii="Times New Roman"/>
          <w:b w:val="false"/>
          <w:i w:val="false"/>
          <w:color w:val="000000"/>
          <w:sz w:val="28"/>
        </w:rPr>
        <w:t>қосымшада</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xml:space="preserve">
      Қазақстан Республикасының агроөнеркәсіптік кешенін дамытудың 2021 – 2030 жылдарға арналған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2"/>
    <w:bookmarkStart w:name="z69" w:id="6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29 шілдедегі</w:t>
            </w:r>
            <w:r>
              <w:br/>
            </w:r>
            <w:r>
              <w:rPr>
                <w:rFonts w:ascii="Times New Roman"/>
                <w:b w:val="false"/>
                <w:i w:val="false"/>
                <w:color w:val="000000"/>
                <w:sz w:val="20"/>
              </w:rPr>
              <w:t>№ 671 қаулысына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2021 – 2030</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72" w:id="64"/>
    <w:p>
      <w:pPr>
        <w:spacing w:after="0"/>
        <w:ind w:left="0"/>
        <w:jc w:val="left"/>
      </w:pPr>
      <w:r>
        <w:rPr>
          <w:rFonts w:ascii="Times New Roman"/>
          <w:b/>
          <w:i w:val="false"/>
          <w:color w:val="000000"/>
        </w:rPr>
        <w:t xml:space="preserve"> Қазақстан Республикасының агроөнеркәсіптік кешенін дамытудың 2021 – 2030 жылдарға арналған тұжырымдамасын іске асыру жөніндегі іс-қимыл жоспары</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Ауыл шаруашылығындағы еңбек өнімділігін 2020 жылмен салыстырғанда 3 есеге арттыру: 2021 жылы – 112,0 %; 2022 жылы – 125,4 %; 2023 жылы – 152,9 %; 2024 жылы – 164,9 %; 2025 жылы – 176,2 %; 2026 жылы – 197,4 %; 2027 жылы – 221,1 %; 2028 жылы – 247,6 %; 2029 жылы – 277,3 %; 2030 жылы – 300,9 %.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СРИМ, Қаржымині, ЖИЦДМ, астана, облыс, республикалық маңызы бар қала әкімдіктері, "Бәйтерек" ҰИХ" АҚ (келісу бойынша),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Бидай түсімділігі:</w:t>
            </w:r>
          </w:p>
          <w:p>
            <w:pPr>
              <w:spacing w:after="20"/>
              <w:ind w:left="20"/>
              <w:jc w:val="both"/>
            </w:pPr>
            <w:r>
              <w:rPr>
                <w:rFonts w:ascii="Times New Roman"/>
                <w:b w:val="false"/>
                <w:i w:val="false"/>
                <w:color w:val="000000"/>
                <w:sz w:val="20"/>
              </w:rPr>
              <w:t>2021 жыл – 9,3 ц/га; 2022 жыл – 10,2 ц/га;2023 жыл – 11,4 ц/га; 2024 жыл – 12,6 ц/га; 2025 жыл – 13,8 ц/га; 2026 жыл – 15,0 ц/га; 2027 жыл – 16,2 ц/га; 2028 жыл – 17,4 ц/га; 2029 жыл – 18,6 ц/га; 2030 жыл – 20,0 ц/га.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СРИМ, Қаржымині, ЖИЦДМ, астана, облыс, республикалық маңызы бар қала әкімдіктері, "Бәйтерек" ҰИХ" АҚ (келісу бойынша),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Ауыл шаруашылығы техникасын жаңарту деңгейі, %:2023 жыл – 4,5 %; 2024 жыл – 5,2 %; 2025 жыл – 6,5 %; 2026 жыл – 8 %; 2027 жыл – 8,5 %; 2028 жыл – 9 %; 2029 жыл – 9,5 %; 2030 жыл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астана, облыс, республикалық маңызы бар қала әкімдіктері, "Бәйтерек" ҰИХ" АҚ (келісу бойынша), "ҚазАгро Қаржы"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Нысаналы 4-индикатор. Отандық тұқыммен қамтамасыз етілу деңгейі 80 %-ға дейін: 2023 жыл – 51,3 %; 2024 жыл – 55,6 %; 2025 жыл – 62,2 %; 2026 жыл – 69,8 %; 2027 жыл – 77,3 % 2028 жыл – 78,2 %; 2029 жыл – 79,1 %; 2030 жыл – 80,0%.</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астана, облыс, республикалық маңызы бар қала әкімдіктері, "ҰАҒББО" КеАҚ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Нысаналы 5-индикатор. Минералды тыңайтқыштарды енгізу деңгейі ғылыми қажеттіліктің 50 %-ына дейін: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2022 жыл – 25 %;</w:t>
            </w:r>
            <w:r>
              <w:rPr>
                <w:rFonts w:ascii="Times New Roman"/>
                <w:b w:val="false"/>
                <w:i w:val="false"/>
                <w:color w:val="000000"/>
                <w:sz w:val="20"/>
              </w:rPr>
              <w:t xml:space="preserve"> 2023 жыл – 26 %;</w:t>
            </w:r>
            <w:r>
              <w:rPr>
                <w:rFonts w:ascii="Times New Roman"/>
                <w:b w:val="false"/>
                <w:i w:val="false"/>
                <w:color w:val="000000"/>
                <w:sz w:val="20"/>
              </w:rPr>
              <w:t xml:space="preserve"> 2024 жыл – 27 %;</w:t>
            </w:r>
            <w:r>
              <w:rPr>
                <w:rFonts w:ascii="Times New Roman"/>
                <w:b w:val="false"/>
                <w:i w:val="false"/>
                <w:color w:val="000000"/>
                <w:sz w:val="20"/>
              </w:rPr>
              <w:t xml:space="preserve"> 2025 жыл – 29 %;</w:t>
            </w:r>
            <w:r>
              <w:rPr>
                <w:rFonts w:ascii="Times New Roman"/>
                <w:b w:val="false"/>
                <w:i w:val="false"/>
                <w:color w:val="000000"/>
                <w:sz w:val="20"/>
              </w:rPr>
              <w:t xml:space="preserve"> 2026 жыл – 30 %;</w:t>
            </w:r>
            <w:r>
              <w:rPr>
                <w:rFonts w:ascii="Times New Roman"/>
                <w:b w:val="false"/>
                <w:i w:val="false"/>
                <w:color w:val="000000"/>
                <w:sz w:val="20"/>
              </w:rPr>
              <w:t xml:space="preserve"> 2027 жыл – 32 %;</w:t>
            </w:r>
            <w:r>
              <w:rPr>
                <w:rFonts w:ascii="Times New Roman"/>
                <w:b w:val="false"/>
                <w:i w:val="false"/>
                <w:color w:val="000000"/>
                <w:sz w:val="20"/>
              </w:rPr>
              <w:t xml:space="preserve"> 2028 жыл – 35 %;</w:t>
            </w:r>
            <w:r>
              <w:rPr>
                <w:rFonts w:ascii="Times New Roman"/>
                <w:b w:val="false"/>
                <w:i w:val="false"/>
                <w:color w:val="000000"/>
                <w:sz w:val="20"/>
              </w:rPr>
              <w:t xml:space="preserve"> 2029 жыл – 38 %; 2030 жыл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мәселелерді пысықтай отырып, ауыл шаруашылығы жалпы өнімін өндіруді 5 жыл ішінде екі есеге ұлғайту жөнінде шаралар қабылдау: ДСҰ-ға кіру шеңберінде субсидиялау көлемін кемінде 2 есе рұқсат етілген деңгейге дейін жеткізу; көктемгі егіс пен егін жинау жұмыстарын кемінде 1,5 трлн теңге көлемінде жеңілдетілген кредиттеумен қамтамасыз ету (тұқым, тыңайтқыш, пестицидтер, ЖЖМ сатып алуға); ауыл шаруашылығы техникасын жылына 8-10 % деңгейінде жаңарту мақсатында отандық ауыл шаруашылығы техникасы мен жабдықтарын сатып алуды қаржыландыру үшін жеңілдікті лизинг көлемін 450 млрд теңгеге дейін жеткізу (өнеркәсіптік құрастыру туралы келісім бар отандық ауыл шаруашылығы машиналары мен жабдықтары лизинг нысанасы болып табылады); инвестициялық жобаларды 800 млрд теңге сомасына, оның ішінде Солтүстік Қазақстан облысының тәжірибесі бойынша іске асыруды қаржыландыру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өсімдік шаруашылығын; мал шаруашылығын; ауыл шаруашылығы өнімдерін қайта өңдеуді; қаржы құралдарын субсидиялау түрінде мемлекеттік қолдауды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субсидиялардың көлемі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рентабельді (майлы дақылдар, көкөніс, бақша дақылдары, жемшөп дақылдары) дақылдар алқаптарын ұлғайтуды және суды көп қажет ететін ауыл шаруашылығы дақылдарын (күріш, мақта) қысқартуды көздейтін өсімдік шаруашылығында әртараптандыру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көкөніс, бақша, жемшөп дақылдары алқаптарын ұлғайту және күріш пен мақта алқаптарын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лизингке беру үшін ауыл шаруашылығы, жемшөп дайындайтын техникасын және мобильді жүйелерді сатып алуды қаржыландыру мақсатында кейіннен "ҚазАгроҚаржы" АҚ-ның жарғылық капиталын ұлғайта отырып, "Бәйтерек" ұлттық инвестициялық холдингі" АҚ-ның жарғылық капиталын 2023 жылы 20 млрд теңгеге дейін, 2024 – 2025 жылдары жыл сайын 30 млрд теңгеге дейін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ҰИХ" АҚ (келісу бойынша), "ҚазАгроҚаржы"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жылдары Қазақстанда шығарылатын ауыл шаруашылығы техникасын сатып алуды және (немесе) кейіннен лизингке беру үшін құрастыруды қаржыландыру үшін "ҚазАгроҚаржы" АҚ-ға жыл сайын 30 млрд теңгеге дейін ұзақ мерзімді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ҰИХ" АҚ (келісу бойынша), "ҚазАгроҚаржы"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шеңберінде ауыл шаруашылығы техникасы шекті құнының лимиттерін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және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ӨҚМ, СЖРА (келісу бойынша),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ауыл шаруашылығы техникасының бірыңғай электрондық паспортын енгізу (қаржыландыруды талап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АТМТ БАБЖ ақпараттық жүйесін мүдделі мемлекеттік органдардың ақпараттық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ӨҚМ, ЭТРМ,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 паркіне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паркін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ҰЭМ, Қаржымині, ЭТРМ,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сынау желісін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Өсімдіктердің жаңа сорттарын қорғау жөніндегі халықаралық одаққа қосылуын регламенттейтін заңнамалық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ұсынылатын селекциялық жетістіктердің мемлекеттік тізілімін жүргізудің рұқсат беру (шектеу) сипатына қайта оралуды регламенттеудің орындылығын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 шаруашылығы мен аграрлық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дақылдарының селекциясы мен тұқым шаруашылығын дамытудың 2024 – 2028 жылдарға арналған кешенді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ЖАО, "Атамекен" ҰКП (келісу бойынша),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Республикасының Заңына: ауыл шаруашылығы өндірісіне агрохимиялық қызмет көрсету саласында мемлекеттік мекеме көрсететін қызметтердің ақылы түрлерінің тарифтерін белгілеу бойынша агроөнеркәсіптік кешенді дамыту саласында уәкілетті органның құзыретін бекіту;</w:t>
            </w:r>
          </w:p>
          <w:p>
            <w:pPr>
              <w:spacing w:after="20"/>
              <w:ind w:left="20"/>
              <w:jc w:val="both"/>
            </w:pPr>
            <w:r>
              <w:rPr>
                <w:rFonts w:ascii="Times New Roman"/>
                <w:b w:val="false"/>
                <w:i w:val="false"/>
                <w:color w:val="000000"/>
                <w:sz w:val="20"/>
              </w:rPr>
              <w:t>өнеркәсіптік өндірістің органикалық тыңайтқыштарын сатып алуды субсидиялауды мемлекеттік қолдауды бекіту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астана, облыс, республикалық маңызы бар қала әкімдіктері, "Атамекен" ҰКП (келісу бойынша);</w:t>
            </w:r>
          </w:p>
          <w:p>
            <w:pPr>
              <w:spacing w:after="20"/>
              <w:ind w:left="20"/>
              <w:jc w:val="both"/>
            </w:pPr>
            <w:r>
              <w:rPr>
                <w:rFonts w:ascii="Times New Roman"/>
                <w:b w:val="false"/>
                <w:i w:val="false"/>
                <w:color w:val="000000"/>
                <w:sz w:val="20"/>
              </w:rPr>
              <w:t>АШМ, ҰЭМ, Қаржымині, ӨҚМ, СИМ,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минералдық тыңайтқыштар өндірісінің көлемін ұлғайту және олардың ассортиментін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минералды тыңайтқыштар мен ауыл шаруашылығы техникасын өндірушілерді аванстық субсидиялау тетігін енгізу (бюджетте қарастырылған қаражат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қызметтің республикалық ғылыми-әдістемелік орталығының қызметін жетілдіру, оның материалдық-техникалық базасын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өндірісіне агрохимиялық қызмет көрсетудің заттай нормаларын бекіту туралы" Қазақстан Республикасы Ауыл шаруашылығы министрінің 2015 жылғы 31наурыздағы      № 4-6/295 бұйрығына өзгеріс енгізу туралы"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кемінде 90 %. 2021 жылы – кемінде 80 %; 2022 жылы – кемінде 80 %; 2023 жылы – кемінде 80 %; 2024 жылы – кемінде 80 %; 2025 жылы – кемінде 80 %; 2026 жылы – кемінде 82 %; 2027 жылы – кемінде 84 %; 2028 жылы – кемінде 86 %; 2029 жылы – кемінде 88 %; 2030 жылы – кемінде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астана, облыс, республикалық маңызы бар қала әкімдіктері, "Бәйтерек" ҰИХ"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Отандық өндірістің негізгі азық-түлік тауарларымен өзін-өзі қамтамасыз етуі:</w:t>
            </w:r>
          </w:p>
          <w:p>
            <w:pPr>
              <w:spacing w:after="20"/>
              <w:ind w:left="20"/>
              <w:jc w:val="both"/>
            </w:pPr>
            <w:r>
              <w:rPr>
                <w:rFonts w:ascii="Times New Roman"/>
                <w:b w:val="false"/>
                <w:i w:val="false"/>
                <w:color w:val="000000"/>
                <w:sz w:val="20"/>
              </w:rPr>
              <w:t>
2023 жылы: алма – 85 %, шұжық өнімдері – 63 %, ірімшік пен сүзбе – 59 %, қант – 55 %, құс еті – 75 %;</w:t>
            </w:r>
          </w:p>
          <w:p>
            <w:pPr>
              <w:spacing w:after="20"/>
              <w:ind w:left="20"/>
              <w:jc w:val="both"/>
            </w:pPr>
            <w:r>
              <w:rPr>
                <w:rFonts w:ascii="Times New Roman"/>
                <w:b w:val="false"/>
                <w:i w:val="false"/>
                <w:color w:val="000000"/>
                <w:sz w:val="20"/>
              </w:rPr>
              <w:t>2024 жылы: алма – 90 %, шұжық өнімдері – 66 %, ірімшік пен сүзбе – 65 %, қант – 65 %, құс еті – 85 %;</w:t>
            </w:r>
          </w:p>
          <w:p>
            <w:pPr>
              <w:spacing w:after="20"/>
              <w:ind w:left="20"/>
              <w:jc w:val="both"/>
            </w:pPr>
            <w:r>
              <w:rPr>
                <w:rFonts w:ascii="Times New Roman"/>
                <w:b w:val="false"/>
                <w:i w:val="false"/>
                <w:color w:val="000000"/>
                <w:sz w:val="20"/>
              </w:rPr>
              <w:t>2025 жылы: алма – 95 %, шұжық өнімдері – 69 %, ірімшік пен сүзбе – 68 %, қант – 68 %, құс еті – 87 %;</w:t>
            </w:r>
          </w:p>
          <w:p>
            <w:pPr>
              <w:spacing w:after="20"/>
              <w:ind w:left="20"/>
              <w:jc w:val="both"/>
            </w:pPr>
            <w:r>
              <w:rPr>
                <w:rFonts w:ascii="Times New Roman"/>
                <w:b w:val="false"/>
                <w:i w:val="false"/>
                <w:color w:val="000000"/>
                <w:sz w:val="20"/>
              </w:rPr>
              <w:t>2026 жылы: алма – 100 %, шұжық өнімдері – 74 %, ірімшік пен сүзбе – 72 %, қант – 70 %, құс еті – 90 %;</w:t>
            </w:r>
          </w:p>
          <w:p>
            <w:pPr>
              <w:spacing w:after="20"/>
              <w:ind w:left="20"/>
              <w:jc w:val="both"/>
            </w:pPr>
            <w:r>
              <w:rPr>
                <w:rFonts w:ascii="Times New Roman"/>
                <w:b w:val="false"/>
                <w:i w:val="false"/>
                <w:color w:val="000000"/>
                <w:sz w:val="20"/>
              </w:rPr>
              <w:t>2027 жылы: алма – 100 %, шұжық өнімдері – 80 %, ірімшік пен сүзбе – 80 %, қант – 80 %, құс еті – 100 %;</w:t>
            </w:r>
          </w:p>
          <w:p>
            <w:pPr>
              <w:spacing w:after="20"/>
              <w:ind w:left="20"/>
              <w:jc w:val="both"/>
            </w:pPr>
            <w:r>
              <w:rPr>
                <w:rFonts w:ascii="Times New Roman"/>
                <w:b w:val="false"/>
                <w:i w:val="false"/>
                <w:color w:val="000000"/>
                <w:sz w:val="20"/>
              </w:rPr>
              <w:t>2028 жылы: алма – 100 %, шұжық өнімдері – 82 %, ірімшік пен сүзбе – 82 %, қант – 83 %, құс еті – 100 %;</w:t>
            </w:r>
          </w:p>
          <w:p>
            <w:pPr>
              <w:spacing w:after="20"/>
              <w:ind w:left="20"/>
              <w:jc w:val="both"/>
            </w:pPr>
            <w:r>
              <w:rPr>
                <w:rFonts w:ascii="Times New Roman"/>
                <w:b w:val="false"/>
                <w:i w:val="false"/>
                <w:color w:val="000000"/>
                <w:sz w:val="20"/>
              </w:rPr>
              <w:t>2029 жылы: алма – 100 %, шұжық өнімдері – 85 %, ірімшік пен сүзбе – 85 %, қант – 83 %, құс еті – 100 %; 2030 жылы: алма – 100%, шұжық өнімдері – 100%, ірімшік пен сүзбе – 100%, қант – 83%, құс еті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инвестициялық жобаларын қаржыландыру үшін "Аграрлық несие корпорациясы" АҚ-ға 2023 – 2024 жылдары 40 млрд теңгеге дейін ұзақ мерзімді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ҰИХ"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инвестициялық жобаларын іске асыруды қаржыландыру үшін кейіннен "Аграрлық несие корпорациясы" АҚ жарғылық капиталын ұлғайтумен "Бәйтерек" ҰИХ" АҚ жарғылық капиталын 2024 – 2025 жылдары жыл сайын 30 млрд теңгеге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ҰИХ"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ықпал ету үшін азық-түлік астығын өткізу кезінде агроөнеркәсіптік кешен саласындағы ұлттық компания шеккен шығыстарды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 "Азық-түлік келісімшарт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орта мерзімді негізде қолдау үшін көктемгі егіс және егін жинау жұмыстарын жыл сайын 140 млрд теңгеге дейін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ҰИХ"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индикаторларға қол жеткізу жөніндегі қарсы міндеттемелерді енгізе отырып, субсидия алушыларды түпкілікті нәтиже алуға ынталандыру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СЖРА (келісу бойынша), ӨҚМ, ЖИЦДМ,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 бойынша АӨК субъектілерінен 800 мың тонна көлемінде кепілді астық сатып алуды қамтамасыз ету үшін "Азық-түлік келісімшарт корпорациясы" ҰК" АҚ жарғылық капиталын 100 млрд теңгеге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"Азық-түлік келісімшарт корпорациясы"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 ауыл шаруашылығы тауарын өндіруші мен қайта өңдеуші кәсіпорын арасында шикізатты (күнбағыс тұқымы, күріш астық және қарақұмық) үшжақты форвардтық сатып алуды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форвардтық сатып алу бағдарламасын іске асыру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астықты экспортқа шығару бойынша "Азық-түлік келісімшарт корпорациясы" ҰК" АҚ қызметін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астықты экспорттық нарықтарға өткізу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интервенцияларды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тауар интервенциялары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(келісіу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"Азық-түлік келісімшарт корпорациясы"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Агроөнеркәсіптік кешендегі өңделген өнімнің үлесі (сүт, ет, майлы дақылдар, күріш, жүгері, қарақұмық) 2026 жылы 70 %-ға дейін:</w:t>
            </w:r>
          </w:p>
          <w:p>
            <w:pPr>
              <w:spacing w:after="20"/>
              <w:ind w:left="20"/>
              <w:jc w:val="both"/>
            </w:pPr>
            <w:r>
              <w:rPr>
                <w:rFonts w:ascii="Times New Roman"/>
                <w:b w:val="false"/>
                <w:i w:val="false"/>
                <w:color w:val="000000"/>
                <w:sz w:val="20"/>
              </w:rPr>
              <w:t>2024 жылы – 40 %;</w:t>
            </w:r>
          </w:p>
          <w:p>
            <w:pPr>
              <w:spacing w:after="20"/>
              <w:ind w:left="20"/>
              <w:jc w:val="both"/>
            </w:pPr>
            <w:r>
              <w:rPr>
                <w:rFonts w:ascii="Times New Roman"/>
                <w:b w:val="false"/>
                <w:i w:val="false"/>
                <w:color w:val="000000"/>
                <w:sz w:val="20"/>
              </w:rPr>
              <w:t>2025 жылы – 50 %;</w:t>
            </w:r>
          </w:p>
          <w:p>
            <w:pPr>
              <w:spacing w:after="20"/>
              <w:ind w:left="20"/>
              <w:jc w:val="both"/>
            </w:pPr>
            <w:r>
              <w:rPr>
                <w:rFonts w:ascii="Times New Roman"/>
                <w:b w:val="false"/>
                <w:i w:val="false"/>
                <w:color w:val="000000"/>
                <w:sz w:val="20"/>
              </w:rPr>
              <w:t>2026 жылы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 АӨК экспортының жалпы көлеміндегі өңделген өнімдердің үлесі:</w:t>
            </w:r>
          </w:p>
          <w:p>
            <w:pPr>
              <w:spacing w:after="20"/>
              <w:ind w:left="20"/>
              <w:jc w:val="both"/>
            </w:pPr>
            <w:r>
              <w:rPr>
                <w:rFonts w:ascii="Times New Roman"/>
                <w:b w:val="false"/>
                <w:i w:val="false"/>
                <w:color w:val="000000"/>
                <w:sz w:val="20"/>
              </w:rPr>
              <w:t>2023 жылы – 44 %;</w:t>
            </w:r>
          </w:p>
          <w:p>
            <w:pPr>
              <w:spacing w:after="20"/>
              <w:ind w:left="20"/>
              <w:jc w:val="both"/>
            </w:pPr>
            <w:r>
              <w:rPr>
                <w:rFonts w:ascii="Times New Roman"/>
                <w:b w:val="false"/>
                <w:i w:val="false"/>
                <w:color w:val="000000"/>
                <w:sz w:val="20"/>
              </w:rPr>
              <w:t>2024 жылы – 45 %;</w:t>
            </w:r>
          </w:p>
          <w:p>
            <w:pPr>
              <w:spacing w:after="20"/>
              <w:ind w:left="20"/>
              <w:jc w:val="both"/>
            </w:pPr>
            <w:r>
              <w:rPr>
                <w:rFonts w:ascii="Times New Roman"/>
                <w:b w:val="false"/>
                <w:i w:val="false"/>
                <w:color w:val="000000"/>
                <w:sz w:val="20"/>
              </w:rPr>
              <w:t>2025 жылы – 50 %;</w:t>
            </w:r>
          </w:p>
          <w:p>
            <w:pPr>
              <w:spacing w:after="20"/>
              <w:ind w:left="20"/>
              <w:jc w:val="both"/>
            </w:pPr>
            <w:r>
              <w:rPr>
                <w:rFonts w:ascii="Times New Roman"/>
                <w:b w:val="false"/>
                <w:i w:val="false"/>
                <w:color w:val="000000"/>
                <w:sz w:val="20"/>
              </w:rPr>
              <w:t>2026 жылы – 53 %;</w:t>
            </w:r>
          </w:p>
          <w:p>
            <w:pPr>
              <w:spacing w:after="20"/>
              <w:ind w:left="20"/>
              <w:jc w:val="both"/>
            </w:pPr>
            <w:r>
              <w:rPr>
                <w:rFonts w:ascii="Times New Roman"/>
                <w:b w:val="false"/>
                <w:i w:val="false"/>
                <w:color w:val="000000"/>
                <w:sz w:val="20"/>
              </w:rPr>
              <w:t>2027 жылы – 55 %;</w:t>
            </w:r>
          </w:p>
          <w:p>
            <w:pPr>
              <w:spacing w:after="20"/>
              <w:ind w:left="20"/>
              <w:jc w:val="both"/>
            </w:pPr>
            <w:r>
              <w:rPr>
                <w:rFonts w:ascii="Times New Roman"/>
                <w:b w:val="false"/>
                <w:i w:val="false"/>
                <w:color w:val="000000"/>
                <w:sz w:val="20"/>
              </w:rPr>
              <w:t>2028 жылы – 60 %;</w:t>
            </w:r>
          </w:p>
          <w:p>
            <w:pPr>
              <w:spacing w:after="20"/>
              <w:ind w:left="20"/>
              <w:jc w:val="both"/>
            </w:pPr>
            <w:r>
              <w:rPr>
                <w:rFonts w:ascii="Times New Roman"/>
                <w:b w:val="false"/>
                <w:i w:val="false"/>
                <w:color w:val="000000"/>
                <w:sz w:val="20"/>
              </w:rPr>
              <w:t>2029 жылы – 65 %;</w:t>
            </w:r>
          </w:p>
          <w:p>
            <w:pPr>
              <w:spacing w:after="20"/>
              <w:ind w:left="20"/>
              <w:jc w:val="both"/>
            </w:pPr>
            <w:r>
              <w:rPr>
                <w:rFonts w:ascii="Times New Roman"/>
                <w:b w:val="false"/>
                <w:i w:val="false"/>
                <w:color w:val="000000"/>
                <w:sz w:val="20"/>
              </w:rPr>
              <w:t>2030 жылы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астана, облыс, республикалық маңызы бар қала әкімдіктері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Агроөнеркәсіптік кешен өнімдерінің экспортын 2020 жылмен салыстырғанда 3,5 есе ұлғайту:</w:t>
            </w:r>
          </w:p>
          <w:p>
            <w:pPr>
              <w:spacing w:after="20"/>
              <w:ind w:left="20"/>
              <w:jc w:val="both"/>
            </w:pPr>
            <w:r>
              <w:rPr>
                <w:rFonts w:ascii="Times New Roman"/>
                <w:b w:val="false"/>
                <w:i w:val="false"/>
                <w:color w:val="000000"/>
                <w:sz w:val="20"/>
              </w:rPr>
              <w:t>2021 жыл – 3,5 млрд АҚШ доллары;</w:t>
            </w:r>
          </w:p>
          <w:p>
            <w:pPr>
              <w:spacing w:after="20"/>
              <w:ind w:left="20"/>
              <w:jc w:val="both"/>
            </w:pPr>
            <w:r>
              <w:rPr>
                <w:rFonts w:ascii="Times New Roman"/>
                <w:b w:val="false"/>
                <w:i w:val="false"/>
                <w:color w:val="000000"/>
                <w:sz w:val="20"/>
              </w:rPr>
              <w:t>2022 жыл – 4,2 млрд АҚШ доллары;</w:t>
            </w:r>
          </w:p>
          <w:p>
            <w:pPr>
              <w:spacing w:after="20"/>
              <w:ind w:left="20"/>
              <w:jc w:val="both"/>
            </w:pPr>
            <w:r>
              <w:rPr>
                <w:rFonts w:ascii="Times New Roman"/>
                <w:b w:val="false"/>
                <w:i w:val="false"/>
                <w:color w:val="000000"/>
                <w:sz w:val="20"/>
              </w:rPr>
              <w:t>2023 жыл – 4,8 млрд АҚШ доллары;</w:t>
            </w:r>
          </w:p>
          <w:p>
            <w:pPr>
              <w:spacing w:after="20"/>
              <w:ind w:left="20"/>
              <w:jc w:val="both"/>
            </w:pPr>
            <w:r>
              <w:rPr>
                <w:rFonts w:ascii="Times New Roman"/>
                <w:b w:val="false"/>
                <w:i w:val="false"/>
                <w:color w:val="000000"/>
                <w:sz w:val="20"/>
              </w:rPr>
              <w:t>2024 жыл – 5,5 млрд АҚШ доллары;</w:t>
            </w:r>
          </w:p>
          <w:p>
            <w:pPr>
              <w:spacing w:after="20"/>
              <w:ind w:left="20"/>
              <w:jc w:val="both"/>
            </w:pPr>
            <w:r>
              <w:rPr>
                <w:rFonts w:ascii="Times New Roman"/>
                <w:b w:val="false"/>
                <w:i w:val="false"/>
                <w:color w:val="000000"/>
                <w:sz w:val="20"/>
              </w:rPr>
              <w:t>2025 жыл – 6,6 млрд АҚШ доллары;</w:t>
            </w:r>
          </w:p>
          <w:p>
            <w:pPr>
              <w:spacing w:after="20"/>
              <w:ind w:left="20"/>
              <w:jc w:val="both"/>
            </w:pPr>
            <w:r>
              <w:rPr>
                <w:rFonts w:ascii="Times New Roman"/>
                <w:b w:val="false"/>
                <w:i w:val="false"/>
                <w:color w:val="000000"/>
                <w:sz w:val="20"/>
              </w:rPr>
              <w:t>2026 жыл – 7,4 млрд АҚШ доллары;</w:t>
            </w:r>
          </w:p>
          <w:p>
            <w:pPr>
              <w:spacing w:after="20"/>
              <w:ind w:left="20"/>
              <w:jc w:val="both"/>
            </w:pPr>
            <w:r>
              <w:rPr>
                <w:rFonts w:ascii="Times New Roman"/>
                <w:b w:val="false"/>
                <w:i w:val="false"/>
                <w:color w:val="000000"/>
                <w:sz w:val="20"/>
              </w:rPr>
              <w:t>2027 жыл – 8,1 млрд АҚШ доллары;</w:t>
            </w:r>
          </w:p>
          <w:p>
            <w:pPr>
              <w:spacing w:after="20"/>
              <w:ind w:left="20"/>
              <w:jc w:val="both"/>
            </w:pPr>
            <w:r>
              <w:rPr>
                <w:rFonts w:ascii="Times New Roman"/>
                <w:b w:val="false"/>
                <w:i w:val="false"/>
                <w:color w:val="000000"/>
                <w:sz w:val="20"/>
              </w:rPr>
              <w:t>2028 жыл – 8,6 млрд АҚШ доллары;</w:t>
            </w:r>
          </w:p>
          <w:p>
            <w:pPr>
              <w:spacing w:after="20"/>
              <w:ind w:left="20"/>
              <w:jc w:val="both"/>
            </w:pPr>
            <w:r>
              <w:rPr>
                <w:rFonts w:ascii="Times New Roman"/>
                <w:b w:val="false"/>
                <w:i w:val="false"/>
                <w:color w:val="000000"/>
                <w:sz w:val="20"/>
              </w:rPr>
              <w:t>2029 жыл – 10,0 млрд АҚШ доллары;</w:t>
            </w:r>
          </w:p>
          <w:p>
            <w:pPr>
              <w:spacing w:after="20"/>
              <w:ind w:left="20"/>
              <w:jc w:val="both"/>
            </w:pPr>
            <w:r>
              <w:rPr>
                <w:rFonts w:ascii="Times New Roman"/>
                <w:b w:val="false"/>
                <w:i w:val="false"/>
                <w:color w:val="000000"/>
                <w:sz w:val="20"/>
              </w:rPr>
              <w:t>2030 жыл – 11,8 млрд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Қаржымині, мүдделі мемлекеттік органдар,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өңдеу бойынша кемінде 7 ірі экожүйе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1 мамырға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астана, облыс, республикалық маңызы бар қала әкімдіктері, "Бәйтерек" ҰИХ"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аумақтық инспекциялар мен фитосанитариялық бақылау бекеттерінің Интернетке шығуын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100 %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Қайталауды жоққа шығару үшін жүктелген функцияларды ескере отырып, АШМ АӨК МИК ведомстволық бағынысты ұйымдарын біріктіру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МҚІА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жүйесін:</w:t>
            </w:r>
          </w:p>
          <w:p>
            <w:pPr>
              <w:spacing w:after="20"/>
              <w:ind w:left="20"/>
              <w:jc w:val="both"/>
            </w:pPr>
            <w:r>
              <w:rPr>
                <w:rFonts w:ascii="Times New Roman"/>
                <w:b w:val="false"/>
                <w:i w:val="false"/>
                <w:color w:val="000000"/>
                <w:sz w:val="20"/>
              </w:rPr>
              <w:t>орталық пен өңірлер арасындағы функциялар мен өкілеттіктердің аражігін нақты ажырату;</w:t>
            </w:r>
          </w:p>
          <w:p>
            <w:pPr>
              <w:spacing w:after="20"/>
              <w:ind w:left="20"/>
              <w:jc w:val="both"/>
            </w:pPr>
            <w:r>
              <w:rPr>
                <w:rFonts w:ascii="Times New Roman"/>
                <w:b w:val="false"/>
                <w:i w:val="false"/>
                <w:color w:val="000000"/>
                <w:sz w:val="20"/>
              </w:rPr>
              <w:t>ветеринария саласындағы процестерді цифрландыру, деректерді жинау мен беруді автоматтандыру;</w:t>
            </w:r>
          </w:p>
          <w:p>
            <w:pPr>
              <w:spacing w:after="20"/>
              <w:ind w:left="20"/>
              <w:jc w:val="both"/>
            </w:pPr>
            <w:r>
              <w:rPr>
                <w:rFonts w:ascii="Times New Roman"/>
                <w:b w:val="false"/>
                <w:i w:val="false"/>
                <w:color w:val="000000"/>
                <w:sz w:val="20"/>
              </w:rPr>
              <w:t>ветеринарлардың жалақысын кезең-кезеңімен арттыру бөлігінде реформалау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 ҰЭМ, Қаржымині, Еңбекмині,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 үшін:</w:t>
            </w:r>
          </w:p>
          <w:p>
            <w:pPr>
              <w:spacing w:after="20"/>
              <w:ind w:left="20"/>
              <w:jc w:val="both"/>
            </w:pPr>
            <w:r>
              <w:rPr>
                <w:rFonts w:ascii="Times New Roman"/>
                <w:b w:val="false"/>
                <w:i w:val="false"/>
                <w:color w:val="000000"/>
                <w:sz w:val="20"/>
              </w:rPr>
              <w:t>Қазақстан Республикасының ветеринариялық қызметіне халықаралық сарапшылардың аудит жүргізуі;</w:t>
            </w:r>
          </w:p>
          <w:p>
            <w:pPr>
              <w:spacing w:after="20"/>
              <w:ind w:left="20"/>
              <w:jc w:val="both"/>
            </w:pPr>
            <w:r>
              <w:rPr>
                <w:rFonts w:ascii="Times New Roman"/>
                <w:b w:val="false"/>
                <w:i w:val="false"/>
                <w:color w:val="000000"/>
                <w:sz w:val="20"/>
              </w:rPr>
              <w:t>ЕАЭО тізіліміне енгізу үшін шет мемлекеттердің кәсіпорындарын тексеру;</w:t>
            </w:r>
          </w:p>
          <w:p>
            <w:pPr>
              <w:spacing w:after="20"/>
              <w:ind w:left="20"/>
              <w:jc w:val="both"/>
            </w:pPr>
            <w:r>
              <w:rPr>
                <w:rFonts w:ascii="Times New Roman"/>
                <w:b w:val="false"/>
                <w:i w:val="false"/>
                <w:color w:val="000000"/>
                <w:sz w:val="20"/>
              </w:rPr>
              <w:t xml:space="preserve">шет елдердің ветеринариялық қызметтерімен келіссөздер жүргізу; </w:t>
            </w:r>
          </w:p>
          <w:p>
            <w:pPr>
              <w:spacing w:after="20"/>
              <w:ind w:left="20"/>
              <w:jc w:val="both"/>
            </w:pPr>
            <w:r>
              <w:rPr>
                <w:rFonts w:ascii="Times New Roman"/>
                <w:b w:val="false"/>
                <w:i w:val="false"/>
                <w:color w:val="000000"/>
                <w:sz w:val="20"/>
              </w:rPr>
              <w:t>ветеринариялық және фитосанитарлық сертификаттар арқылы экспорттық нарықтарды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СІМ,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фитосанитариялық және карантиндік қызметті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қызметтің материалдық-техникалық қамтамасыз ету деңгейін арттыру, ветеринарлиялық зертханалардың аккредиттеу саласын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ақпараттық жүйелерді әзірлеу, жетілдіру, ұстау, сүйемелдеу, BI талдау,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мамандардың кәсіптік құзыретін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инспекторларды, ветеринария саласындағы мамандарды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мәселесін пысықтау:</w:t>
            </w:r>
          </w:p>
          <w:p>
            <w:pPr>
              <w:spacing w:after="20"/>
              <w:ind w:left="20"/>
              <w:jc w:val="both"/>
            </w:pPr>
            <w:r>
              <w:rPr>
                <w:rFonts w:ascii="Times New Roman"/>
                <w:b w:val="false"/>
                <w:i w:val="false"/>
                <w:color w:val="000000"/>
                <w:sz w:val="20"/>
              </w:rPr>
              <w:t>азық-түлік қауіпсіздігін қамтамасыз ету, қазақстандық мал шаруашылығы өнімдерін өндірушілердің экспортын сақтау мақсатында ветеринариялық зертханаларға арналған заманауи зертханалық жабдықтарды сатып алу;</w:t>
            </w:r>
          </w:p>
          <w:p>
            <w:pPr>
              <w:spacing w:after="20"/>
              <w:ind w:left="20"/>
              <w:jc w:val="both"/>
            </w:pPr>
            <w:r>
              <w:rPr>
                <w:rFonts w:ascii="Times New Roman"/>
                <w:b w:val="false"/>
                <w:i w:val="false"/>
                <w:color w:val="000000"/>
                <w:sz w:val="20"/>
              </w:rPr>
              <w:t>мемлекеттік ветеринариялық-санитариялық инспекторларды қамтамасыз ету мақсатында азық-түлік қауіпсіздігі бойынша сынама алу құрал-саймандарын, термоқондырғыларды, жеке қорғаныс құралдарын, бейнетіркегіштерді, планшеттерді сатып алу;</w:t>
            </w:r>
          </w:p>
          <w:p>
            <w:pPr>
              <w:spacing w:after="20"/>
              <w:ind w:left="20"/>
              <w:jc w:val="both"/>
            </w:pPr>
            <w:r>
              <w:rPr>
                <w:rFonts w:ascii="Times New Roman"/>
                <w:b w:val="false"/>
                <w:i w:val="false"/>
                <w:color w:val="000000"/>
                <w:sz w:val="20"/>
              </w:rPr>
              <w:t>ЖАО құрған мемлекеттік ветеринариялық ұйымдар үшін (ветеринариялық пункттері бар аудандық ветеринариялық станциялар) 695 бірлік арнайы техника сатып алу (инсинераторлар, Комаров зарарсыздандыру қондырғысы бар арнайы автомашина, өткізгіштігі жоғары арнайы автомашина, ауыл шаруашылығы жануарларын тасымалдауға арналған тіркемесі бар арнайы автомашина және т.б.) сатып алу;</w:t>
            </w:r>
          </w:p>
          <w:p>
            <w:pPr>
              <w:spacing w:after="20"/>
              <w:ind w:left="20"/>
              <w:jc w:val="both"/>
            </w:pPr>
            <w:r>
              <w:rPr>
                <w:rFonts w:ascii="Times New Roman"/>
                <w:b w:val="false"/>
                <w:i w:val="false"/>
                <w:color w:val="000000"/>
                <w:sz w:val="20"/>
              </w:rPr>
              <w:t>ЖАО құрған мемлекеттік ветеринариялық ұйымдар үшін ветеринариялық іс-шараларды (сәйкестендіру, қан сынамаларын алу, вакцинациялау және т.б. жүргізу) жүргізу кезінде ауыл шаруашылығы жануарларын тіркеу үшін мобильді (жылжымалы) бөліністерді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ҰЭМ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мал қорымдарын (биотермиялық шұңқырлар) салу (ЖАО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ветеринариялық дәрігерлері үшін ветеринариялық пункттер салу (ЖАО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салу арқылы эпизоотиялық саламаттылықты сақтау және жаңа нарықтар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инспекторлар үшін өткізу пункттерінде 32 стационарлық ветеринариялық-бақылау бекетін салу арқылы жануарлардың аса қауіпті ауруларының әкелінуіне жол бермеу, сондай-ақ экспорттық нарықтарды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өңдеуді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 жобаларын іске асыруға кредит беру;</w:t>
            </w:r>
          </w:p>
          <w:p>
            <w:pPr>
              <w:spacing w:after="20"/>
              <w:ind w:left="20"/>
              <w:jc w:val="both"/>
            </w:pPr>
            <w:r>
              <w:rPr>
                <w:rFonts w:ascii="Times New Roman"/>
                <w:b w:val="false"/>
                <w:i w:val="false"/>
                <w:color w:val="000000"/>
                <w:sz w:val="20"/>
              </w:rPr>
              <w:t>қайта өңдеу кәсіпорындарының айналым қаражатын толықтыруға кредит беру;</w:t>
            </w:r>
          </w:p>
          <w:p>
            <w:pPr>
              <w:spacing w:after="20"/>
              <w:ind w:left="20"/>
              <w:jc w:val="both"/>
            </w:pPr>
            <w:r>
              <w:rPr>
                <w:rFonts w:ascii="Times New Roman"/>
                <w:b w:val="false"/>
                <w:i w:val="false"/>
                <w:color w:val="000000"/>
                <w:sz w:val="20"/>
              </w:rPr>
              <w:t>қайта өңдеуге өткізілетін ауыл шаруашылығы өнімдерін (жүн, тері, жемістер мен көкөністер) субсидиялау көлемін ұлғайтуды көздейтін Ауыл шаруашылығы өнімдерін қайта өңдеуді дамыту жөніндегі кешенді жоспарды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ДСМ, ӨҚМ, СИМ, ОМ, СІМ, астана, облыс, республикалық маңызы бар қала әкімдіктері, "Атамекен" ҰКП (келісу бойынша),</w:t>
            </w:r>
          </w:p>
          <w:p>
            <w:pPr>
              <w:spacing w:after="20"/>
              <w:ind w:left="20"/>
              <w:jc w:val="both"/>
            </w:pPr>
            <w:r>
              <w:rPr>
                <w:rFonts w:ascii="Times New Roman"/>
                <w:b w:val="false"/>
                <w:i w:val="false"/>
                <w:color w:val="000000"/>
                <w:sz w:val="20"/>
              </w:rPr>
              <w:t>"Бәйтерек" ҰИХ" АҚ (келісу бойынша), "Kazakh Invest"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11-индикатор. Ауыл шаруашылығында негізгі капиталға тартылған инвестиция көлемін 4,2 есеге ұлғайту:</w:t>
            </w:r>
          </w:p>
          <w:p>
            <w:pPr>
              <w:spacing w:after="20"/>
              <w:ind w:left="20"/>
              <w:jc w:val="both"/>
            </w:pPr>
            <w:r>
              <w:rPr>
                <w:rFonts w:ascii="Times New Roman"/>
                <w:b w:val="false"/>
                <w:i w:val="false"/>
                <w:color w:val="000000"/>
                <w:sz w:val="20"/>
              </w:rPr>
              <w:t>2021 жылы – 100 %; 2022 жылы – 118,0 %; 2023 жылы – 145,5 %; 2024 жылы – 176,2 %; 2025 жылы – 223,6 %; 2026 жылы – 285,7 %; 2027 жылы – 314,3 %; 2028 жылы – 345,7 %; 2029 жылы – 380,3 %; 2030 жылы – 418,3 %.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 жүйесін институционалдық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ҰИХ"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Тамақ өнімдерін өндіруде негізгі капиталға тартылған инвестиция көлемінің 3,4 есеге өсуі:</w:t>
            </w:r>
          </w:p>
          <w:p>
            <w:pPr>
              <w:spacing w:after="20"/>
              <w:ind w:left="20"/>
              <w:jc w:val="both"/>
            </w:pPr>
            <w:r>
              <w:rPr>
                <w:rFonts w:ascii="Times New Roman"/>
                <w:b w:val="false"/>
                <w:i w:val="false"/>
                <w:color w:val="000000"/>
                <w:sz w:val="20"/>
              </w:rPr>
              <w:t>2021 жылы – 100,0 %; 2022 жылы – 130,2 %; 2023 жылы – 154,0 %; 2024 жылы – 182,3 %; 2025 жылы – 217,7 %; 2026 жылы – 232,3 %; 2027 жылы – 255,5 %; 2028 жылы – 281,0 %; 2029 жылы – 309,1 %; 2030 жылы – 340,1 %.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трансұлттық компания арасындағы инвестициялар туралы келісімге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астана, облыс, республикалық маңызы бар қала әкімдіктері,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 Ауыл, орман және балық шаруашылығындағы қадағаланбайтын (көлеңкелі) экономиканың үлесі – ЖІӨ-нің 0,5 %-ы: 2021 жылы – 2,0 %; 2022 жылы – 1,9 %; 2023 жылы – 1,7 %; 2024 жылы – 1,6 %; 2025 жылы – 1,4 % 2026 жылы – 1,2 %; 2027 жылы – 1 %;  2028 жылы – 0,8 % 2029 жылы – 0,6 %; 2030 жылы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 Қаржымині, ҰЭМ, астана, облыс, республикалық маңызы бар қала әкімдіктері,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цифрлық аграрлық мамандықтар бойынша 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 аграрлық ЖОО-лар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қадағалаудың ақпараттық жүйесін (ӨАЖ)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бірыңғай цифрлық платформасын (Е-АӨК)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"АКЭСТО"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"Бәйтерек" ҰИХ"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14-индикатор. Ауыл шаруашылығы алқаптарының құрамындағы эрозияға ұшыраған жерлердің жалпы ауданы:</w:t>
            </w:r>
          </w:p>
          <w:p>
            <w:pPr>
              <w:spacing w:after="20"/>
              <w:ind w:left="20"/>
              <w:jc w:val="both"/>
            </w:pPr>
            <w:r>
              <w:rPr>
                <w:rFonts w:ascii="Times New Roman"/>
                <w:b w:val="false"/>
                <w:i w:val="false"/>
                <w:color w:val="000000"/>
                <w:sz w:val="20"/>
              </w:rPr>
              <w:t>2021 жылы – 29,3 млн га;</w:t>
            </w:r>
          </w:p>
          <w:p>
            <w:pPr>
              <w:spacing w:after="20"/>
              <w:ind w:left="20"/>
              <w:jc w:val="both"/>
            </w:pPr>
            <w:r>
              <w:rPr>
                <w:rFonts w:ascii="Times New Roman"/>
                <w:b w:val="false"/>
                <w:i w:val="false"/>
                <w:color w:val="000000"/>
                <w:sz w:val="20"/>
              </w:rPr>
              <w:t>2022 жылы – 29,2 млн га;</w:t>
            </w:r>
          </w:p>
          <w:p>
            <w:pPr>
              <w:spacing w:after="20"/>
              <w:ind w:left="20"/>
              <w:jc w:val="both"/>
            </w:pPr>
            <w:r>
              <w:rPr>
                <w:rFonts w:ascii="Times New Roman"/>
                <w:b w:val="false"/>
                <w:i w:val="false"/>
                <w:color w:val="000000"/>
                <w:sz w:val="20"/>
              </w:rPr>
              <w:t>2023 жылы – 29,1 млн га;</w:t>
            </w:r>
          </w:p>
          <w:p>
            <w:pPr>
              <w:spacing w:after="20"/>
              <w:ind w:left="20"/>
              <w:jc w:val="both"/>
            </w:pPr>
            <w:r>
              <w:rPr>
                <w:rFonts w:ascii="Times New Roman"/>
                <w:b w:val="false"/>
                <w:i w:val="false"/>
                <w:color w:val="000000"/>
                <w:sz w:val="20"/>
              </w:rPr>
              <w:t>2024 жылы – 29,0 млн га;</w:t>
            </w:r>
          </w:p>
          <w:p>
            <w:pPr>
              <w:spacing w:after="20"/>
              <w:ind w:left="20"/>
              <w:jc w:val="both"/>
            </w:pPr>
            <w:r>
              <w:rPr>
                <w:rFonts w:ascii="Times New Roman"/>
                <w:b w:val="false"/>
                <w:i w:val="false"/>
                <w:color w:val="000000"/>
                <w:sz w:val="20"/>
              </w:rPr>
              <w:t>2025 жылы – 28,9 млн га;</w:t>
            </w:r>
          </w:p>
          <w:p>
            <w:pPr>
              <w:spacing w:after="20"/>
              <w:ind w:left="20"/>
              <w:jc w:val="both"/>
            </w:pPr>
            <w:r>
              <w:rPr>
                <w:rFonts w:ascii="Times New Roman"/>
                <w:b w:val="false"/>
                <w:i w:val="false"/>
                <w:color w:val="000000"/>
                <w:sz w:val="20"/>
              </w:rPr>
              <w:t>2026 жылы – 28,8 млн га;</w:t>
            </w:r>
          </w:p>
          <w:p>
            <w:pPr>
              <w:spacing w:after="20"/>
              <w:ind w:left="20"/>
              <w:jc w:val="both"/>
            </w:pPr>
            <w:r>
              <w:rPr>
                <w:rFonts w:ascii="Times New Roman"/>
                <w:b w:val="false"/>
                <w:i w:val="false"/>
                <w:color w:val="000000"/>
                <w:sz w:val="20"/>
              </w:rPr>
              <w:t>2027 жылы – 28,7 млн га;</w:t>
            </w:r>
          </w:p>
          <w:p>
            <w:pPr>
              <w:spacing w:after="20"/>
              <w:ind w:left="20"/>
              <w:jc w:val="both"/>
            </w:pPr>
            <w:r>
              <w:rPr>
                <w:rFonts w:ascii="Times New Roman"/>
                <w:b w:val="false"/>
                <w:i w:val="false"/>
                <w:color w:val="000000"/>
                <w:sz w:val="20"/>
              </w:rPr>
              <w:t>2028 жылы – 28,6 млн га;</w:t>
            </w:r>
          </w:p>
          <w:p>
            <w:pPr>
              <w:spacing w:after="20"/>
              <w:ind w:left="20"/>
              <w:jc w:val="both"/>
            </w:pPr>
            <w:r>
              <w:rPr>
                <w:rFonts w:ascii="Times New Roman"/>
                <w:b w:val="false"/>
                <w:i w:val="false"/>
                <w:color w:val="000000"/>
                <w:sz w:val="20"/>
              </w:rPr>
              <w:t>2029 жылы – 28,5 млн га;</w:t>
            </w:r>
          </w:p>
          <w:p>
            <w:pPr>
              <w:spacing w:after="20"/>
              <w:ind w:left="20"/>
              <w:jc w:val="both"/>
            </w:pPr>
            <w:r>
              <w:rPr>
                <w:rFonts w:ascii="Times New Roman"/>
                <w:b w:val="false"/>
                <w:i w:val="false"/>
                <w:color w:val="000000"/>
                <w:sz w:val="20"/>
              </w:rPr>
              <w:t>2030 жылы – 28,4 млн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ЖИЦДМ, астана, облыс, республикалық маңызы бар қала әкімдіктері, "Азаматтарға арналған үкімет"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Жер ресурстарын басқару комитетінің әкімшілендіруімен жер ресурстарын тігінен басқарудың орнықты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"Азаматтарға арналған үкімет" КеАҚ (келісу бойынша), астана, облыс, республикалық маңызы бар қала әкімдіктері,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15-индикатор. Іске асырылған инвестициялық жобалар саны:</w:t>
            </w:r>
          </w:p>
          <w:p>
            <w:pPr>
              <w:spacing w:after="20"/>
              <w:ind w:left="20"/>
              <w:jc w:val="both"/>
            </w:pPr>
            <w:r>
              <w:rPr>
                <w:rFonts w:ascii="Times New Roman"/>
                <w:b w:val="false"/>
                <w:i w:val="false"/>
                <w:color w:val="000000"/>
                <w:sz w:val="20"/>
              </w:rPr>
              <w:t>2023 жылы – 180;</w:t>
            </w:r>
          </w:p>
          <w:p>
            <w:pPr>
              <w:spacing w:after="20"/>
              <w:ind w:left="20"/>
              <w:jc w:val="both"/>
            </w:pPr>
            <w:r>
              <w:rPr>
                <w:rFonts w:ascii="Times New Roman"/>
                <w:b w:val="false"/>
                <w:i w:val="false"/>
                <w:color w:val="000000"/>
                <w:sz w:val="20"/>
              </w:rPr>
              <w:t>2024 жылы – 183;</w:t>
            </w:r>
          </w:p>
          <w:p>
            <w:pPr>
              <w:spacing w:after="20"/>
              <w:ind w:left="20"/>
              <w:jc w:val="both"/>
            </w:pPr>
            <w:r>
              <w:rPr>
                <w:rFonts w:ascii="Times New Roman"/>
                <w:b w:val="false"/>
                <w:i w:val="false"/>
                <w:color w:val="000000"/>
                <w:sz w:val="20"/>
              </w:rPr>
              <w:t>2025 жылы – 187;</w:t>
            </w:r>
          </w:p>
          <w:p>
            <w:pPr>
              <w:spacing w:after="20"/>
              <w:ind w:left="20"/>
              <w:jc w:val="both"/>
            </w:pPr>
            <w:r>
              <w:rPr>
                <w:rFonts w:ascii="Times New Roman"/>
                <w:b w:val="false"/>
                <w:i w:val="false"/>
                <w:color w:val="000000"/>
                <w:sz w:val="20"/>
              </w:rPr>
              <w:t>2026 жылы – 190;</w:t>
            </w:r>
          </w:p>
          <w:p>
            <w:pPr>
              <w:spacing w:after="20"/>
              <w:ind w:left="20"/>
              <w:jc w:val="both"/>
            </w:pPr>
            <w:r>
              <w:rPr>
                <w:rFonts w:ascii="Times New Roman"/>
                <w:b w:val="false"/>
                <w:i w:val="false"/>
                <w:color w:val="000000"/>
                <w:sz w:val="20"/>
              </w:rPr>
              <w:t>2027 жылы – 192;</w:t>
            </w:r>
          </w:p>
          <w:p>
            <w:pPr>
              <w:spacing w:after="20"/>
              <w:ind w:left="20"/>
              <w:jc w:val="both"/>
            </w:pPr>
            <w:r>
              <w:rPr>
                <w:rFonts w:ascii="Times New Roman"/>
                <w:b w:val="false"/>
                <w:i w:val="false"/>
                <w:color w:val="000000"/>
                <w:sz w:val="20"/>
              </w:rPr>
              <w:t>2028 жылы – 195;</w:t>
            </w:r>
          </w:p>
          <w:p>
            <w:pPr>
              <w:spacing w:after="20"/>
              <w:ind w:left="20"/>
              <w:jc w:val="both"/>
            </w:pPr>
            <w:r>
              <w:rPr>
                <w:rFonts w:ascii="Times New Roman"/>
                <w:b w:val="false"/>
                <w:i w:val="false"/>
                <w:color w:val="000000"/>
                <w:sz w:val="20"/>
              </w:rPr>
              <w:t>2029 жылы – 198;</w:t>
            </w:r>
          </w:p>
          <w:p>
            <w:pPr>
              <w:spacing w:after="20"/>
              <w:ind w:left="20"/>
              <w:jc w:val="both"/>
            </w:pPr>
            <w:r>
              <w:rPr>
                <w:rFonts w:ascii="Times New Roman"/>
                <w:b w:val="false"/>
                <w:i w:val="false"/>
                <w:color w:val="000000"/>
                <w:sz w:val="20"/>
              </w:rPr>
              <w:t>2030 жылы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астана, облыс, республикалық маңызы бар қала әкімдіктері, "Бәйтерек" ҰИХ"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16-индикатор. АӨК-тегі инвестициялық жобалар шеңберінде жұмыс орындарын құру:</w:t>
            </w:r>
          </w:p>
          <w:p>
            <w:pPr>
              <w:spacing w:after="20"/>
              <w:ind w:left="20"/>
              <w:jc w:val="both"/>
            </w:pPr>
            <w:r>
              <w:rPr>
                <w:rFonts w:ascii="Times New Roman"/>
                <w:b w:val="false"/>
                <w:i w:val="false"/>
                <w:color w:val="000000"/>
                <w:sz w:val="20"/>
              </w:rPr>
              <w:t>2023 жылы – 5217 жұмыс орны (3130 тұрақты және 2087 уақытша);</w:t>
            </w:r>
          </w:p>
          <w:p>
            <w:pPr>
              <w:spacing w:after="20"/>
              <w:ind w:left="20"/>
              <w:jc w:val="both"/>
            </w:pPr>
            <w:r>
              <w:rPr>
                <w:rFonts w:ascii="Times New Roman"/>
                <w:b w:val="false"/>
                <w:i w:val="false"/>
                <w:color w:val="000000"/>
                <w:sz w:val="20"/>
              </w:rPr>
              <w:t>2024 жылы – 5304 жұмыс орны (3182 тұрақты және 2122 уақытша);</w:t>
            </w:r>
          </w:p>
          <w:p>
            <w:pPr>
              <w:spacing w:after="20"/>
              <w:ind w:left="20"/>
              <w:jc w:val="both"/>
            </w:pPr>
            <w:r>
              <w:rPr>
                <w:rFonts w:ascii="Times New Roman"/>
                <w:b w:val="false"/>
                <w:i w:val="false"/>
                <w:color w:val="000000"/>
                <w:sz w:val="20"/>
              </w:rPr>
              <w:t>2025 жылы – 5420 жұмыс орны (3252 тұрақты және 2168 уақытша);</w:t>
            </w:r>
          </w:p>
          <w:p>
            <w:pPr>
              <w:spacing w:after="20"/>
              <w:ind w:left="20"/>
              <w:jc w:val="both"/>
            </w:pPr>
            <w:r>
              <w:rPr>
                <w:rFonts w:ascii="Times New Roman"/>
                <w:b w:val="false"/>
                <w:i w:val="false"/>
                <w:color w:val="000000"/>
                <w:sz w:val="20"/>
              </w:rPr>
              <w:t>2026 жылы – 5507 жұмыс орны (3304 тұрақты және 2203 уақытша);</w:t>
            </w:r>
          </w:p>
          <w:p>
            <w:pPr>
              <w:spacing w:after="20"/>
              <w:ind w:left="20"/>
              <w:jc w:val="both"/>
            </w:pPr>
            <w:r>
              <w:rPr>
                <w:rFonts w:ascii="Times New Roman"/>
                <w:b w:val="false"/>
                <w:i w:val="false"/>
                <w:color w:val="000000"/>
                <w:sz w:val="20"/>
              </w:rPr>
              <w:t>2027 жылы – 5565 жұмыс орны (3339 тұрақты және 2226 уақытша);</w:t>
            </w:r>
          </w:p>
          <w:p>
            <w:pPr>
              <w:spacing w:after="20"/>
              <w:ind w:left="20"/>
              <w:jc w:val="both"/>
            </w:pPr>
            <w:r>
              <w:rPr>
                <w:rFonts w:ascii="Times New Roman"/>
                <w:b w:val="false"/>
                <w:i w:val="false"/>
                <w:color w:val="000000"/>
                <w:sz w:val="20"/>
              </w:rPr>
              <w:t>2028 жылы – 5652 жұмыс орны (3391 тұрақты және 2261 уақытша);</w:t>
            </w:r>
          </w:p>
          <w:p>
            <w:pPr>
              <w:spacing w:after="20"/>
              <w:ind w:left="20"/>
              <w:jc w:val="both"/>
            </w:pPr>
            <w:r>
              <w:rPr>
                <w:rFonts w:ascii="Times New Roman"/>
                <w:b w:val="false"/>
                <w:i w:val="false"/>
                <w:color w:val="000000"/>
                <w:sz w:val="20"/>
              </w:rPr>
              <w:t>2029 жылы – 5739 жұмыс орны (3443 тұрақты және 2296 уақытша);</w:t>
            </w:r>
          </w:p>
          <w:p>
            <w:pPr>
              <w:spacing w:after="20"/>
              <w:ind w:left="20"/>
              <w:jc w:val="both"/>
            </w:pPr>
            <w:r>
              <w:rPr>
                <w:rFonts w:ascii="Times New Roman"/>
                <w:b w:val="false"/>
                <w:i w:val="false"/>
                <w:color w:val="000000"/>
                <w:sz w:val="20"/>
              </w:rPr>
              <w:t>2030 жылы – 5797 жұмыс орны (3478 тұрақты және 2319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Қаржымині, ҰЭМ, астана, облыс, республикалық маңызы бар қала әкімдіктері, "Бәйтерек" ҰИХ"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инвестициялық жобаларды, оның ішінде Солтүстік Қазақстан облысының сүт, құс етін және балық өндіру, суару жүйелерін, өндірістік жылыжайларды, көкөніс сақтау қоймаларын және т.б. салу бойынша тәжірибесін тарату үшін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АШМ,ҰЭМ, Қаржымині, астана, облыс, республикалық маңызы бар қала әкімдіктері "Бәйтерек" ҰИХ"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АҚ-ға агроөнеркәсіптік кешендегі инвестициялық жобаларды іске асыру үшін түпкілікті қарыз алушылар үшін жылдық 7 %-дан аспайтын сыйақы мөлшерлемесімен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ҰИХ" АҚ, "Қазақстанның даму банкі"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17-индикатор. Ауыл халқының табысын арттыру тәжірибесін кеңейту шеңберінде жұмыс орындарын құру:</w:t>
            </w:r>
          </w:p>
          <w:p>
            <w:pPr>
              <w:spacing w:after="20"/>
              <w:ind w:left="20"/>
              <w:jc w:val="both"/>
            </w:pPr>
            <w:r>
              <w:rPr>
                <w:rFonts w:ascii="Times New Roman"/>
                <w:b w:val="false"/>
                <w:i w:val="false"/>
                <w:color w:val="000000"/>
                <w:sz w:val="20"/>
              </w:rPr>
              <w:t>2023 жылы – 50 мың жұмыс орны;</w:t>
            </w:r>
          </w:p>
          <w:p>
            <w:pPr>
              <w:spacing w:after="20"/>
              <w:ind w:left="20"/>
              <w:jc w:val="both"/>
            </w:pPr>
            <w:r>
              <w:rPr>
                <w:rFonts w:ascii="Times New Roman"/>
                <w:b w:val="false"/>
                <w:i w:val="false"/>
                <w:color w:val="000000"/>
                <w:sz w:val="20"/>
              </w:rPr>
              <w:t>2024 жылы – 50 мың жұмыс орны;</w:t>
            </w:r>
          </w:p>
          <w:p>
            <w:pPr>
              <w:spacing w:after="20"/>
              <w:ind w:left="20"/>
              <w:jc w:val="both"/>
            </w:pPr>
            <w:r>
              <w:rPr>
                <w:rFonts w:ascii="Times New Roman"/>
                <w:b w:val="false"/>
                <w:i w:val="false"/>
                <w:color w:val="000000"/>
                <w:sz w:val="20"/>
              </w:rPr>
              <w:t>2025 жылы – 50 мың жұмыс орны;</w:t>
            </w:r>
          </w:p>
          <w:p>
            <w:pPr>
              <w:spacing w:after="20"/>
              <w:ind w:left="20"/>
              <w:jc w:val="both"/>
            </w:pPr>
            <w:r>
              <w:rPr>
                <w:rFonts w:ascii="Times New Roman"/>
                <w:b w:val="false"/>
                <w:i w:val="false"/>
                <w:color w:val="000000"/>
                <w:sz w:val="20"/>
              </w:rPr>
              <w:t>2026 жылы – 50 мың жұмыс орны;</w:t>
            </w:r>
          </w:p>
          <w:p>
            <w:pPr>
              <w:spacing w:after="20"/>
              <w:ind w:left="20"/>
              <w:jc w:val="both"/>
            </w:pPr>
            <w:r>
              <w:rPr>
                <w:rFonts w:ascii="Times New Roman"/>
                <w:b w:val="false"/>
                <w:i w:val="false"/>
                <w:color w:val="000000"/>
                <w:sz w:val="20"/>
              </w:rPr>
              <w:t>2027 жылы – 50 мың жұмыс орны;</w:t>
            </w:r>
          </w:p>
          <w:p>
            <w:pPr>
              <w:spacing w:after="20"/>
              <w:ind w:left="20"/>
              <w:jc w:val="both"/>
            </w:pPr>
            <w:r>
              <w:rPr>
                <w:rFonts w:ascii="Times New Roman"/>
                <w:b w:val="false"/>
                <w:i w:val="false"/>
                <w:color w:val="000000"/>
                <w:sz w:val="20"/>
              </w:rPr>
              <w:t>2028 жылы – 50 мың жұмыс орны;</w:t>
            </w:r>
          </w:p>
          <w:p>
            <w:pPr>
              <w:spacing w:after="20"/>
              <w:ind w:left="20"/>
              <w:jc w:val="both"/>
            </w:pPr>
            <w:r>
              <w:rPr>
                <w:rFonts w:ascii="Times New Roman"/>
                <w:b w:val="false"/>
                <w:i w:val="false"/>
                <w:color w:val="000000"/>
                <w:sz w:val="20"/>
              </w:rPr>
              <w:t>2029 жылы – 50 мың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астана, облыс, республикалық маңызы бар қала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млн-нан астам ауыл тұрғынын қамти отырып, ауыл шаруашылығы кооперациясын дамытуға 1 трлн теңге бағыттау, барлық жеке қосалқы шаруашылықтардың жартысын кооперативтік кәсіпкерлікке тарту және микрокредит беру мен сату нарығына қол жеткізуді қамтамасыз ету есебінен 350 мыңнан астам жұмыс орнын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Қаржымині, ҰЭМ, астана, облыс, республикалық маңызы бар қала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органикалық өндірістің жүйелі және жедел проблемаларын шешудегі кешенді тәсілді іске асыру мақсатында ҰКП базасында Органикалық өндірісті қолдау жөніндегі ғылыми-технологиялық және практикалық орталық ("ORGANIC" жобалық офисі) құру:</w:t>
            </w:r>
          </w:p>
          <w:p>
            <w:pPr>
              <w:spacing w:after="20"/>
              <w:ind w:left="20"/>
              <w:jc w:val="both"/>
            </w:pPr>
            <w:r>
              <w:rPr>
                <w:rFonts w:ascii="Times New Roman"/>
                <w:b w:val="false"/>
                <w:i w:val="false"/>
                <w:color w:val="000000"/>
                <w:sz w:val="20"/>
              </w:rPr>
              <w:t>"ORGANIC" жобалық офисі туралы ережені әзірлеу және бекіту;</w:t>
            </w:r>
          </w:p>
          <w:p>
            <w:pPr>
              <w:spacing w:after="20"/>
              <w:ind w:left="20"/>
              <w:jc w:val="both"/>
            </w:pPr>
            <w:r>
              <w:rPr>
                <w:rFonts w:ascii="Times New Roman"/>
                <w:b w:val="false"/>
                <w:i w:val="false"/>
                <w:color w:val="000000"/>
                <w:sz w:val="20"/>
              </w:rPr>
              <w:t>"ORGANIC" жобалық офисінің 2022 – 2023 жылдарға арналған жұмыс жоспарын жасау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жобалық офисі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құжаттар мен стандарттардың ережелерімен және нормаларымен үндестірілген "Органикалық өнім өндіру және оның айналымы туралы" Қазақстан Республикасы Заңының жаңа редакциясын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ДСМ, ҰЭМ, Қаржымині,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ДСМ, ЭТРМ, СРИМ, СІМ, МАМ, астана, облыс, республикалық маңызы бар қала әкімдіктері,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18-индикатор. АӨК-ге енгізіліп аяқталған ғылыми әзірлемелердің үлесі, %:</w:t>
            </w:r>
          </w:p>
          <w:p>
            <w:pPr>
              <w:spacing w:after="20"/>
              <w:ind w:left="20"/>
              <w:jc w:val="both"/>
            </w:pPr>
            <w:r>
              <w:rPr>
                <w:rFonts w:ascii="Times New Roman"/>
                <w:b w:val="false"/>
                <w:i w:val="false"/>
                <w:color w:val="000000"/>
                <w:sz w:val="20"/>
              </w:rPr>
              <w:t>2021 жылы – 14,5 %;</w:t>
            </w:r>
          </w:p>
          <w:p>
            <w:pPr>
              <w:spacing w:after="20"/>
              <w:ind w:left="20"/>
              <w:jc w:val="both"/>
            </w:pPr>
            <w:r>
              <w:rPr>
                <w:rFonts w:ascii="Times New Roman"/>
                <w:b w:val="false"/>
                <w:i w:val="false"/>
                <w:color w:val="000000"/>
                <w:sz w:val="20"/>
              </w:rPr>
              <w:t>2022 жылы – 16 %;</w:t>
            </w:r>
          </w:p>
          <w:p>
            <w:pPr>
              <w:spacing w:after="20"/>
              <w:ind w:left="20"/>
              <w:jc w:val="both"/>
            </w:pPr>
            <w:r>
              <w:rPr>
                <w:rFonts w:ascii="Times New Roman"/>
                <w:b w:val="false"/>
                <w:i w:val="false"/>
                <w:color w:val="000000"/>
                <w:sz w:val="20"/>
              </w:rPr>
              <w:t>2023 жылы – 17 %;</w:t>
            </w:r>
          </w:p>
          <w:p>
            <w:pPr>
              <w:spacing w:after="20"/>
              <w:ind w:left="20"/>
              <w:jc w:val="both"/>
            </w:pPr>
            <w:r>
              <w:rPr>
                <w:rFonts w:ascii="Times New Roman"/>
                <w:b w:val="false"/>
                <w:i w:val="false"/>
                <w:color w:val="000000"/>
                <w:sz w:val="20"/>
              </w:rPr>
              <w:t>2024 жылы – 19 %;</w:t>
            </w:r>
          </w:p>
          <w:p>
            <w:pPr>
              <w:spacing w:after="20"/>
              <w:ind w:left="20"/>
              <w:jc w:val="both"/>
            </w:pPr>
            <w:r>
              <w:rPr>
                <w:rFonts w:ascii="Times New Roman"/>
                <w:b w:val="false"/>
                <w:i w:val="false"/>
                <w:color w:val="000000"/>
                <w:sz w:val="20"/>
              </w:rPr>
              <w:t>2025 жылы – 22 %;</w:t>
            </w:r>
          </w:p>
          <w:p>
            <w:pPr>
              <w:spacing w:after="20"/>
              <w:ind w:left="20"/>
              <w:jc w:val="both"/>
            </w:pPr>
            <w:r>
              <w:rPr>
                <w:rFonts w:ascii="Times New Roman"/>
                <w:b w:val="false"/>
                <w:i w:val="false"/>
                <w:color w:val="000000"/>
                <w:sz w:val="20"/>
              </w:rPr>
              <w:t>2026 жылы – 26 %;</w:t>
            </w:r>
          </w:p>
          <w:p>
            <w:pPr>
              <w:spacing w:after="20"/>
              <w:ind w:left="20"/>
              <w:jc w:val="both"/>
            </w:pPr>
            <w:r>
              <w:rPr>
                <w:rFonts w:ascii="Times New Roman"/>
                <w:b w:val="false"/>
                <w:i w:val="false"/>
                <w:color w:val="000000"/>
                <w:sz w:val="20"/>
              </w:rPr>
              <w:t>2027 жылы – 26 %;</w:t>
            </w:r>
          </w:p>
          <w:p>
            <w:pPr>
              <w:spacing w:after="20"/>
              <w:ind w:left="20"/>
              <w:jc w:val="both"/>
            </w:pPr>
            <w:r>
              <w:rPr>
                <w:rFonts w:ascii="Times New Roman"/>
                <w:b w:val="false"/>
                <w:i w:val="false"/>
                <w:color w:val="000000"/>
                <w:sz w:val="20"/>
              </w:rPr>
              <w:t>2028 жылы – 31 %;</w:t>
            </w:r>
          </w:p>
          <w:p>
            <w:pPr>
              <w:spacing w:after="20"/>
              <w:ind w:left="20"/>
              <w:jc w:val="both"/>
            </w:pPr>
            <w:r>
              <w:rPr>
                <w:rFonts w:ascii="Times New Roman"/>
                <w:b w:val="false"/>
                <w:i w:val="false"/>
                <w:color w:val="000000"/>
                <w:sz w:val="20"/>
              </w:rPr>
              <w:t>2029 жылы – 37 %;</w:t>
            </w:r>
          </w:p>
          <w:p>
            <w:pPr>
              <w:spacing w:after="20"/>
              <w:ind w:left="20"/>
              <w:jc w:val="both"/>
            </w:pPr>
            <w:r>
              <w:rPr>
                <w:rFonts w:ascii="Times New Roman"/>
                <w:b w:val="false"/>
                <w:i w:val="false"/>
                <w:color w:val="000000"/>
                <w:sz w:val="20"/>
              </w:rPr>
              <w:t>2030 жылы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ҒЗИ, тәжірибе шаруашылықтары, колледждер және агроқұрылымдар базасында жұмыс істеп тұрған білім тарату орталықтарының желісін, сондай-ақ агроөнеркәсіптік кешенді дамыту мәселелері бойынша шетелдік консультанттардың оқыту семинарларын өткізу практикасын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 оқыту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"ҰАҒББО" КеАҚ (келісу бойынша), "Атамекен" ҰКП (келісу бойынша), ЖАО,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және гранттық қаржыландыру арқылы АӨК-ті ғылыми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арналған салалық гранттар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жөніндегі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жоғары оқу орындарында білім беру бағдарламаларының мазмұнын кезең-кезеңімен жаңарту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 үшін Білім тарату орталықтары, ЖОО, ҒЗИ, тәжірибелік шаруашылықтар, колледждер мен агроқұрылымдар базасында білім беру және ақпараттық-түсіндіру іс-шараларын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оқыту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ҒЖБМ, "ҰАҒББО" КеАҚ (келісу бойынша), "Атамекен" ҰКП (келісу бойынша), ЖАО,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 цифрландыруды және агротехнологияларды коммерцияландыруды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ақпараттық технологияларды енгізу және цифрландыру жөніндегі жұмыстарды жалғастыру ("AgriTech" технологиялық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"AgriTech" технологиялық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19-индикатор. Су үнемдеу технологиялары (тамшылатып суару, жаңбырлатып суару) қолданылатын жерлердің ауданы: 2022 жылы – 279 мың га; 2023 жылы – 312,2 мың га; 2024 жылы – 462,2 мың га; 2025 жылы – 612,2 мың га; 2026 жылы – 762,2 мың га; 2027 жылы – 912,2 мың га; 2028 жылы – 1 062,2 мың га; 2029 жылы – 1 212,2 мың га; 2030 жылы – 1 362,2 мың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аясының кеңеюіне байланысты гидрогеологиялық-мелиоративтік қызметтің материалдық-техникалық базасын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жағдайын жақсарту бойынша ұсыныстар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20-индикатор. Тұқымды өзгертумен қамтылған аналық мал басының үлесі: 2022 жылы – 29 %; 2023 жылы – 31 %; 2024 жылы – 32 %; 2025 жылы – 34 %; 2026 жылы – 35 %; 2027 жылы – 37 %; 2028 жылы – 39 %; 2029 жылы – 41 %; 2030 жылы –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тонна көлемінде жемшөп қорын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астана, облыс, республикалық маңызы бар қала әкімдіктері, "Атамекен" ҰКП (келісу бойынша), "Азық-түлік келісімшарт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мал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астана, облыс, республикалық маңызы бар қала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КеАҚ жанындағы инновациялық ғылыми-өндірістік зертхана құру мақсатында "Жәңгір хан атындағы Батыс Қазақстан аграрлық-техникалық университеті" КеАҚ жарғылық капиталын ұлғайта отырып "Ұлттық аграрлық ғылыми-білім беру орталығы" КеАҚ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"ҰАҒББО" КеАҚ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 жарғылық капиталын ұлғайтып:</w:t>
            </w:r>
          </w:p>
          <w:p>
            <w:pPr>
              <w:spacing w:after="20"/>
              <w:ind w:left="20"/>
              <w:jc w:val="both"/>
            </w:pPr>
            <w:r>
              <w:rPr>
                <w:rFonts w:ascii="Times New Roman"/>
                <w:b w:val="false"/>
                <w:i w:val="false"/>
                <w:color w:val="000000"/>
                <w:sz w:val="20"/>
              </w:rPr>
              <w:t>дәнді дақылдар бойынша селекциялық-тұқым шаруашылықтарының бірыңғай желісін құру мақсатында (өтініш беруші "ҰАҒББ" КеАҚ);</w:t>
            </w:r>
          </w:p>
          <w:p>
            <w:pPr>
              <w:spacing w:after="20"/>
              <w:ind w:left="20"/>
              <w:jc w:val="both"/>
            </w:pPr>
            <w:r>
              <w:rPr>
                <w:rFonts w:ascii="Times New Roman"/>
                <w:b w:val="false"/>
                <w:i w:val="false"/>
                <w:color w:val="000000"/>
                <w:sz w:val="20"/>
              </w:rPr>
              <w:t>Жамбыл облысында жеміс және жемшөп дақылдары үшін отырғызу материалдарының өндірісін материалдық-техникалық жарақтандыруды жақсарту мақсатында "Мерке" тәжірибе шаруашылығы" ЖШС жарғылық капиталын кейіннен ұлғайту;</w:t>
            </w:r>
          </w:p>
          <w:p>
            <w:pPr>
              <w:spacing w:after="20"/>
              <w:ind w:left="20"/>
              <w:jc w:val="both"/>
            </w:pPr>
            <w:r>
              <w:rPr>
                <w:rFonts w:ascii="Times New Roman"/>
                <w:b w:val="false"/>
                <w:i w:val="false"/>
                <w:color w:val="000000"/>
                <w:sz w:val="20"/>
              </w:rPr>
              <w:t>Қазақстанның оңтүстік-шығысындағы аридті аймақ жағдайында құрғақшылыққа төзімді жайылымдық жемшөп дақылдарын тұқыммен қамтамасыз ету үшін өндірісті материалдық-техникалық жарақтандыруды жақсарту мақсатында "Қазақ мал шаруашылығы және жемшөп өндірісі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xml:space="preserve">геномдық және жасушалық селекцияның зертханалық базасын жарақтандыру мақсатында "Қазақ ұлттық аграрлық зерттеу университеті" КеАҚ жарғылық капиталын кейіннен ұлғайту; </w:t>
            </w:r>
          </w:p>
          <w:p>
            <w:pPr>
              <w:spacing w:after="20"/>
              <w:ind w:left="20"/>
              <w:jc w:val="both"/>
            </w:pPr>
            <w:r>
              <w:rPr>
                <w:rFonts w:ascii="Times New Roman"/>
                <w:b w:val="false"/>
                <w:i w:val="false"/>
                <w:color w:val="000000"/>
                <w:sz w:val="20"/>
              </w:rPr>
              <w:t>Қазақстанның оңтүстігі мен оңтүстік-шығысында дәнді, дәнді-бұршақты, майлы, техникалық және жемшөп дақылдарының селекциясын, бастапқы және элиталық тұқым өсіруді дамыту үшін материалдық-техникалық жарақтандыруды жақсарту мақсатында "Қазақ егіншілік және өсімдік шаруашылығы ғылыми-зерттеу институты" ЖШС жарғылық капиталын кейіннен ұлғайту;</w:t>
            </w:r>
          </w:p>
          <w:p>
            <w:pPr>
              <w:spacing w:after="20"/>
              <w:ind w:left="20"/>
              <w:jc w:val="both"/>
            </w:pPr>
            <w:r>
              <w:rPr>
                <w:rFonts w:ascii="Times New Roman"/>
                <w:b w:val="false"/>
                <w:i w:val="false"/>
                <w:color w:val="000000"/>
                <w:sz w:val="20"/>
              </w:rPr>
              <w:t>көкөніс-бақша дақылдары мен картоптың бірегей және элиталық тұқымдарының өндірісін материалдық-техникалық жарақтандыруды жақсарту мақсатында "Қазақ жеміс-көкөніс шаруашылығы ғылыми-зерттеу институты" ЖШС жарғылық капиталын кейіннен ұлғайту; бірегей және элиталық тұқым, жеміс-жидек дақылдары мен жүзім отырғызу материалының өндірісін материалдық-техникалық жарақтандыруды жақсарту мақсатында "Қазақ жеміс- көкөніс шаруашылығы ғылыми-зерттеу институты" ЖШС жарғылық капиталын кейіннен ұлғайту;</w:t>
            </w:r>
          </w:p>
          <w:p>
            <w:pPr>
              <w:spacing w:after="20"/>
              <w:ind w:left="20"/>
              <w:jc w:val="both"/>
            </w:pPr>
            <w:r>
              <w:rPr>
                <w:rFonts w:ascii="Times New Roman"/>
                <w:b w:val="false"/>
                <w:i w:val="false"/>
                <w:color w:val="000000"/>
                <w:sz w:val="20"/>
              </w:rPr>
              <w:t>күріштің өнімділігін және күріштің ауыспалы егіс дақылдарын әртараптандыруды арттыру үшін материалдық-техникалық жарақтандыруды жақсарту мақсатында "Ы. Жақаев атындағы Қазақ күріш шаруашылығы ғылыми-зерттеу институты" ЖШС жарғылық капиталын кейіннен ұлғайту;</w:t>
            </w:r>
          </w:p>
          <w:p>
            <w:pPr>
              <w:spacing w:after="20"/>
              <w:ind w:left="20"/>
              <w:jc w:val="both"/>
            </w:pPr>
            <w:r>
              <w:rPr>
                <w:rFonts w:ascii="Times New Roman"/>
                <w:b w:val="false"/>
                <w:i w:val="false"/>
                <w:color w:val="000000"/>
                <w:sz w:val="20"/>
              </w:rPr>
              <w:t>"Тұқым шаруашылығы 2.0.</w:t>
            </w:r>
          </w:p>
          <w:p>
            <w:pPr>
              <w:spacing w:after="20"/>
              <w:ind w:left="20"/>
              <w:jc w:val="both"/>
            </w:pPr>
            <w:r>
              <w:rPr>
                <w:rFonts w:ascii="Times New Roman"/>
                <w:b w:val="false"/>
                <w:i w:val="false"/>
                <w:color w:val="000000"/>
                <w:sz w:val="20"/>
              </w:rPr>
              <w:t>Мақта тұқымының элиталық сортын алмастыру және сортын жаңарту" жобасын құру мақсатында "Мақта және бақша шаруашылығының ауыл шаруашылығы тәжірибелік станциясы" ЖШС жарғылық капиталын кейіннен ұлғайту;</w:t>
            </w:r>
          </w:p>
          <w:p>
            <w:pPr>
              <w:spacing w:after="20"/>
              <w:ind w:left="20"/>
              <w:jc w:val="both"/>
            </w:pPr>
            <w:r>
              <w:rPr>
                <w:rFonts w:ascii="Times New Roman"/>
                <w:b w:val="false"/>
                <w:i w:val="false"/>
                <w:color w:val="000000"/>
                <w:sz w:val="20"/>
              </w:rPr>
              <w:t>1) асыл тұқымды ауыл шаруашылығы жануарларының генетикалық материалын жинау, криоконсервациялау және сақтау жөніндегі кешенді зертхана құру;</w:t>
            </w:r>
          </w:p>
          <w:p>
            <w:pPr>
              <w:spacing w:after="20"/>
              <w:ind w:left="20"/>
              <w:jc w:val="both"/>
            </w:pPr>
            <w:r>
              <w:rPr>
                <w:rFonts w:ascii="Times New Roman"/>
                <w:b w:val="false"/>
                <w:i w:val="false"/>
                <w:color w:val="000000"/>
                <w:sz w:val="20"/>
              </w:rPr>
              <w:t>2) ауыл шаруашылығы жануарларының өсімін молайту және қолдан ұрықтандыру бойынша біліктілікті арттыру орталығын ұйымдастыру мақсатында "Асыл түлік" республикалық мал шаруашылығын асылдандыру орталығы" АҚ жарғылық капиталын кейіннен ұлғайту;</w:t>
            </w:r>
          </w:p>
          <w:p>
            <w:pPr>
              <w:spacing w:after="20"/>
              <w:ind w:left="20"/>
              <w:jc w:val="both"/>
            </w:pPr>
            <w:r>
              <w:rPr>
                <w:rFonts w:ascii="Times New Roman"/>
                <w:b w:val="false"/>
                <w:i w:val="false"/>
                <w:color w:val="000000"/>
                <w:sz w:val="20"/>
              </w:rPr>
              <w:t>"Ж. Жиембаев атындағы Қазақ өсімдік қорғау және карантин ғылыми-зерттеу институты" ЖШС бастапқы тұқым шаруашылығын дамыту және тұқымдағы зиянды және карантиндік организмдерді бақылауды дамыту үшін өндірісті материалдық-техникалық жарақтандыруды жақсарту мақсатында "Ж. Жиембаев атындағы Қазақ өсімдік қорғау және карантин ғылыми-зерттеу институты" ЖШС жарғылық капиталын кейіннен ұлғайту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 білім беру орталығы" КеАҚ вертикалды интеграцияланған агротехнологиялық хабқа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 білім беру орталығы" КеАҚ даму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дамыту, оның ішінде "Орал-Атырау бекіре балық өсіру зауыты" РМҚК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ҰЭМ-ге инвестициялық ұсыныс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Атырау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ғылыми-технологиялық бастамаларды қолдау және білім беру бағдарламаларын аграрлық сектордың сұранысына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 КеАҚ даму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r>
    </w:tbl>
    <w:bookmarkStart w:name="z83" w:id="67"/>
    <w:p>
      <w:pPr>
        <w:spacing w:after="0"/>
        <w:ind w:left="0"/>
        <w:jc w:val="both"/>
      </w:pPr>
      <w:r>
        <w:rPr>
          <w:rFonts w:ascii="Times New Roman"/>
          <w:b w:val="false"/>
          <w:i w:val="false"/>
          <w:color w:val="000000"/>
          <w:sz w:val="28"/>
        </w:rPr>
        <w:t>
      Ескертпе: аббревиатуралардың толық жазылуы: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"АКЭСТО"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экономикалық саясаттың талдау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АТМТ БАБЖ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мемлекеттік тіркелімін басқарудың бірыңғай автоматтандырылған жүйесі"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АӨК МИК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 Агроөнеркәсіптік кешендегі мемлекеттік инспекция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ҰИХ"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инвестициялық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бекіре балық өсіру зауыты" РМҚК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бекіре балық өсіру зауыты"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Жасанды интеллект және цифрлық даму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