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850e" w14:textId="fe085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2026 жылғы 22 шілдедегі № 646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 xml:space="preserve">: </w:t>
      </w:r>
    </w:p>
    <w:bookmarkEnd w:id="2"/>
    <w:bookmarkStart w:name="z7" w:id="3"/>
    <w:p>
      <w:pPr>
        <w:spacing w:after="0"/>
        <w:ind w:left="0"/>
        <w:jc w:val="both"/>
      </w:pPr>
      <w:r>
        <w:rPr>
          <w:rFonts w:ascii="Times New Roman"/>
          <w:b w:val="false"/>
          <w:i w:val="false"/>
          <w:color w:val="000000"/>
          <w:sz w:val="28"/>
        </w:rPr>
        <w:t>
      реттік нөмірі 344-1-жол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конъюнктурасын зерттеу және қоғамдық пікірді зерделеу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"Самұрық-Энерго" акционерлік қоғамы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1 шілдеге дейін</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мынадай мазмұндағы реттік нөмірі 344-2-жолмен толықтырылсын:</w:t>
      </w:r>
    </w:p>
    <w:bookmarkEnd w:id="6"/>
    <w:bookmarkStart w:name="z11"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және жазбаша аударма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"Дипломатиялық сервис" шаруашылық жүргізу құқығындағы республикалық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r>
    </w:tbl>
    <w:bookmarkStart w:name="z12" w:id="8"/>
    <w:p>
      <w:pPr>
        <w:spacing w:after="0"/>
        <w:ind w:left="0"/>
        <w:jc w:val="both"/>
      </w:pPr>
      <w:r>
        <w:rPr>
          <w:rFonts w:ascii="Times New Roman"/>
          <w:b w:val="false"/>
          <w:i w:val="false"/>
          <w:color w:val="000000"/>
          <w:sz w:val="28"/>
        </w:rPr>
        <w:t>
      ".</w:t>
      </w:r>
    </w:p>
    <w:bookmarkEnd w:id="8"/>
    <w:bookmarkStart w:name="z13" w:id="9"/>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