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7e80" w14:textId="1e67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2026 – 2028 жылдарға арналған іс- қимыл жоспарын бекіту туралы</w:t>
      </w:r>
    </w:p>
    <w:p>
      <w:pPr>
        <w:spacing w:after="0"/>
        <w:ind w:left="0"/>
        <w:jc w:val="both"/>
      </w:pPr>
      <w:r>
        <w:rPr>
          <w:rFonts w:ascii="Times New Roman"/>
          <w:b w:val="false"/>
          <w:i w:val="false"/>
          <w:color w:val="000000"/>
          <w:sz w:val="28"/>
        </w:rPr>
        <w:t>Қазақстан Республикасы Үкіметінің 2026 жылғы 25 маусымдағы № 551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2026 – 2028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5" w:id="2"/>
    <w:p>
      <w:pPr>
        <w:spacing w:after="0"/>
        <w:ind w:left="0"/>
        <w:jc w:val="both"/>
      </w:pPr>
      <w:r>
        <w:rPr>
          <w:rFonts w:ascii="Times New Roman"/>
          <w:b w:val="false"/>
          <w:i w:val="false"/>
          <w:color w:val="000000"/>
          <w:sz w:val="28"/>
        </w:rPr>
        <w:t xml:space="preserve">
      2.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Жоспардың орындалуына жауапты басқа да ұйымдар (келісу бойынша):  </w:t>
      </w:r>
    </w:p>
    <w:bookmarkEnd w:id="2"/>
    <w:bookmarkStart w:name="z6" w:id="3"/>
    <w:p>
      <w:pPr>
        <w:spacing w:after="0"/>
        <w:ind w:left="0"/>
        <w:jc w:val="both"/>
      </w:pPr>
      <w:r>
        <w:rPr>
          <w:rFonts w:ascii="Times New Roman"/>
          <w:b w:val="false"/>
          <w:i w:val="false"/>
          <w:color w:val="000000"/>
          <w:sz w:val="28"/>
        </w:rPr>
        <w:t xml:space="preserve">
      1) Жоспарды іске асыру жөнінде қажетті шаралар қабылдасын; </w:t>
      </w:r>
    </w:p>
    <w:bookmarkEnd w:id="3"/>
    <w:bookmarkStart w:name="z7" w:id="4"/>
    <w:p>
      <w:pPr>
        <w:spacing w:after="0"/>
        <w:ind w:left="0"/>
        <w:jc w:val="both"/>
      </w:pPr>
      <w:r>
        <w:rPr>
          <w:rFonts w:ascii="Times New Roman"/>
          <w:b w:val="false"/>
          <w:i w:val="false"/>
          <w:color w:val="000000"/>
          <w:sz w:val="28"/>
        </w:rPr>
        <w:t xml:space="preserve">
      2) жыл сайын, 15 желтоқсаннан кешіктірмей, Қазақстан Республикасының Мәдениет және ақпарат министрлігіне Жоспардың іске асырылу барысы туралы ақпарат беріп тұрсын. </w:t>
      </w:r>
    </w:p>
    <w:bookmarkEnd w:id="4"/>
    <w:bookmarkStart w:name="z8" w:id="5"/>
    <w:p>
      <w:pPr>
        <w:spacing w:after="0"/>
        <w:ind w:left="0"/>
        <w:jc w:val="both"/>
      </w:pPr>
      <w:r>
        <w:rPr>
          <w:rFonts w:ascii="Times New Roman"/>
          <w:b w:val="false"/>
          <w:i w:val="false"/>
          <w:color w:val="000000"/>
          <w:sz w:val="28"/>
        </w:rPr>
        <w:t>
      3. Қазақстан Республикасының Мәдениет және ақпарат министрлігі жыл сайын, 10 қаңтардан кешіктірмей, Қазақстан Республикасы Үкіметінің Аппаратына Жоспардың іске асырылу барысы туралы жиынтық ақпарат беріп тұрсын.</w:t>
      </w:r>
    </w:p>
    <w:bookmarkEnd w:id="5"/>
    <w:bookmarkStart w:name="z9"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bookmarkStart w:name="z11" w:id="7"/>
    <w:p>
      <w:pPr>
        <w:spacing w:after="0"/>
        <w:ind w:left="0"/>
        <w:jc w:val="both"/>
      </w:pPr>
      <w:r>
        <w:rPr>
          <w:rFonts w:ascii="Times New Roman"/>
          <w:b w:val="false"/>
          <w:i w:val="false"/>
          <w:color w:val="000000"/>
          <w:sz w:val="28"/>
        </w:rPr>
        <w:t xml:space="preserve">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25 маусымдағы</w:t>
            </w:r>
            <w:r>
              <w:br/>
            </w:r>
            <w:r>
              <w:rPr>
                <w:rFonts w:ascii="Times New Roman"/>
                <w:b w:val="false"/>
                <w:i w:val="false"/>
                <w:color w:val="000000"/>
                <w:sz w:val="20"/>
              </w:rPr>
              <w:t>№ 551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іске асыру жөніндегі 2026 – 2028 жылдарға арналған іс-шаралар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Р/с</w:t>
            </w:r>
          </w:p>
          <w:bookmarkEnd w:id="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Болжанатын шығыстар</w:t>
            </w:r>
          </w:p>
          <w:bookmarkEnd w:id="10"/>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Жанжалдардың алдын алуға және бейбітшілік орнатуға әйелдер мен ерлердің қатысуы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шарттарының жобаларын әзірлеу кезінде жанжалдарды болғызбау және алдын алу немесе оларды шешу үшін медиация пайдаланылатын делдалдық туралы ережелерді қосу мәселелерін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шарттардың жобаларына ережелерді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СІМ,</w:t>
            </w:r>
            <w:r>
              <w:rPr>
                <w:rFonts w:ascii="Times New Roman"/>
                <w:b w:val="false"/>
                <w:i w:val="false"/>
                <w:color w:val="000000"/>
                <w:sz w:val="20"/>
              </w:rPr>
              <w:t xml:space="preserve"> Қорғанысмині</w:t>
            </w:r>
          </w:p>
          <w:bookmarkEnd w:id="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Дипломат-әйелдер мен сарапшылардың делдалдық және гуманитарлық миссиялармен қоса халықаралық және өңірлік бейбітшілік процестері мен келіссөздерге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келіссөздер мен консультацияларға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Қорғанысмині, ІІМ,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талап етілмейді</w:t>
            </w:r>
          </w:p>
          <w:bookmarkEnd w:id="12"/>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"Бітімгершілік операцияларындағы гендерлік аспектілер" курсын өткізу</w:t>
            </w:r>
          </w:p>
          <w:bookmarkEnd w:id="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тренингтері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Астанадағы ЕҚЫҰ бағдарламалар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Астанадағы ЕҚЫҰ бағдарламалар офисі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ТЖМ, БП, ЖС жүйелерінде басшы лауазымдарға әйелдерді ілгерілету, сондай-ақ олардың одан арғы мансабын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ҚМ, ІІМ, ТЖМ, БП (келісу бойынша), ЖС (келісу бойынша)</w:t>
            </w:r>
          </w:p>
          <w:bookmarkEnd w:id="1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талап етілмейді</w:t>
            </w:r>
          </w:p>
          <w:bookmarkEnd w:id="15"/>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 мен оқытудан өткен әйелдер, награда алған әйелдер мен басшы лауазымдардағы әйелдер санының көрсеткіштеріне сүйене отырып, кауіпсіздік және қорғаныс саласындағы кәсіптік дамудың гендерлік сезімтал тәсілін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ТЖМ, БП (келісу бойынша), ЖС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және қоғамдық бірлестіктер өкілдері болып табылатын әйелдердің дінаралық және өркениетаралық диалогты нығайтуға, бейбітшілікті, жаһандық тұрақтылықты және қауымдастықтардың тұрақтылығын сақтау, қоғамдық шоғырлануды ілгерілету жөніндегі бастамаларға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002 "Қоғамдық келісім саласындағы мемлекеттік саясатты іске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 әйелі: қоғам трансформациясы жағдайындағы жұмыспен қамтылуы, әлеуметтік рөлі және өмірлік траекториясы" тақырыбындағы зерттеу аясында әйелдердің "Әйелдер, бейбітшілік және қауіпсіздік" күн тәртібі контекстігі рөлі туралы бөлімді дайындау және енгізу, олардың әлеуметтік тұрақтылыққа қосатын үлесіне, жергілікті қауымдастықтар өміріне қатысуына, тәуекелдердің алдын алуға және күнделікті қауіпсіздікті нығайтуға басымдық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ҚҚДИ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004 "Ақпарат және әлеуметтік даму саласындағы мемлекеттік саясатты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кеңістіктегі гендерлік теңдік мәселелерін гендерлік сезімталдық тұрғысынан жариялаудың бірыңғай кәсіптік стандарттарын ілгерілету мақсатында мемлекеттік органдардың баспасөз қызметкерлері, мемлекеттік, мемлекеттік емес және тәуелсіз бұқаралық ақпарат құралдарының басшылық құрамына тренингтер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қорытындысы бойынша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Қорғанысмині, СІМ, ІІМ, БП (келісу бойынша), КС аппараты (келісу бойынша), Қазақстандағы БҰҰ әйелдері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009 "Халықаралық ұйымдармен бірлесіп жүзеге асырылатын жобаларды іске асыруды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болғызбау мен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мен әйелдерді қорғау мәселелерінде азаматтық қоғаммен өзара іс-қимылды күшейтуге әйелдердің тең құқылы және жан-жақты қатысуы бойынша Біріккен Ұлттар Ұйымының Қауіпсіздік Кеңесі қабылдаған 1325 (2000), 1820, 1888, 1889, 1960, 2106, 2122, 2242, 2467-қарарларды түсіндіруге және ілгерілетуге бағытталған арнайы сюжеттер (роликтер) немесе бағдарламалар дайындауды және таратуды қамтитын ақпараттық науқандарды әзірлеу және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медиа-жоспардың орындалуы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мүдделі орталық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003</w:t>
            </w:r>
          </w:p>
          <w:p>
            <w:pPr>
              <w:spacing w:after="20"/>
              <w:ind w:left="20"/>
              <w:jc w:val="both"/>
            </w:pPr>
            <w:r>
              <w:rPr>
                <w:rFonts w:ascii="Times New Roman"/>
                <w:b w:val="false"/>
                <w:i w:val="false"/>
                <w:color w:val="000000"/>
                <w:sz w:val="20"/>
              </w:rPr>
              <w:t>"Мемлекеттік ақпараттық саясатты жүргізу" бюджеттік бағдарламасының шеңберінде көзделген қаражат шегінде</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Әйелдер мен қыздарға қатысты зорлық-зомбылық болғызбау және оларды, әсіресе жанжал кезіне және төтенше жағдайларға қорғау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xml:space="preserve">
Қайталанатын зорлық-зомбылық қаупін бағалауды және жәбірленушілерге бағдар берудің ведомствоаралық тетігін қоса алғанда, тәуекелдерді бағалауды ескере отырып отбасылық-тұрмыстық зорлық-зомбылық фактілеріне полицияның ден қоюының бірыңғай алғышарттарын (стандартты операциялық рәсімдер) енгізу </w:t>
            </w:r>
          </w:p>
          <w:bookmarkEnd w:id="1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стандарттарды әзірлеу және бекіту</w:t>
            </w:r>
          </w:p>
          <w:bookmarkEnd w:id="1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ЕО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полиция бөлімшелері қызметкерлерінің тұрмыстық және сексуалдық зорлық-зомбылық құрбандарымен дұрыс өзара іс-қимыл жөніндегі құзыреттік деңгейін арттыруға арналған семинарлар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МАМ-ға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БҰҰДБ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Көші-қонға байланысты зорлық-зомбылық пен қауіптерден қорғау туралы нұсқаулықты бекіту (мобильді көмек көрсету орталықтары, қауіпсіз тұру орталықтары, құжаттарын немесе мүлкін жоғалтқан әйелдерге арналған заң көмегі) және уақытша қауіпсіз баспаналарды, заң көмегін және медициналық қолдауды қоса алғанда, мигрант әйелдерді қорғау тетігін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ІІМ-нің бұйрығы</w:t>
            </w:r>
          </w:p>
          <w:bookmarkEnd w:id="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Еңбекмині, ДСМ, </w:t>
            </w:r>
            <w:r>
              <w:rPr>
                <w:rFonts w:ascii="Times New Roman"/>
                <w:b/>
                <w:i w:val="false"/>
                <w:color w:val="000000"/>
                <w:sz w:val="20"/>
              </w:rPr>
              <w:t>ҒЖБМ</w:t>
            </w:r>
            <w:r>
              <w:rPr>
                <w:rFonts w:ascii="Times New Roman"/>
                <w:b w:val="false"/>
                <w:i w:val="false"/>
                <w:color w:val="000000"/>
                <w:sz w:val="20"/>
              </w:rPr>
              <w:t>, ОМ, ЖАО, БП (келісу бойынша), ӘІОСҰК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қызметкерлерін эвакуациялау іс-шараларын жүргізу кезінде гендерлік сезімтал ден қою тәсілдеріне оқыту және практикасын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қорытындысы бойынша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МАМ, ТЖМ, ДСМ, ЖАО, ӘІОСҰК (келісу бойынша),</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Қазақстандағы "БҰҰ әйелдері"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Қазақстандағы "БҰҰ-әйелдер"</w:t>
            </w:r>
          </w:p>
          <w:bookmarkEnd w:id="20"/>
          <w:p>
            <w:pPr>
              <w:spacing w:after="20"/>
              <w:ind w:left="20"/>
              <w:jc w:val="both"/>
            </w:pPr>
            <w:r>
              <w:rPr>
                <w:rFonts w:ascii="Times New Roman"/>
                <w:b w:val="false"/>
                <w:i w:val="false"/>
                <w:color w:val="000000"/>
                <w:sz w:val="20"/>
              </w:rPr>
              <w:t>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тұрмыстық зорлық-зомбылықтың профилактикасы туралы" тақырыбында ұсынымдар әзірлеуді қоса алғанда, Ұлттық баяндама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баяндама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МАМ, ҚҚДИ (келісу бойынша)</w:t>
            </w:r>
          </w:p>
          <w:bookmarkEnd w:id="2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РБ 004</w:t>
            </w:r>
          </w:p>
          <w:bookmarkEnd w:id="22"/>
          <w:p>
            <w:pPr>
              <w:spacing w:after="20"/>
              <w:ind w:left="20"/>
              <w:jc w:val="both"/>
            </w:pPr>
            <w:r>
              <w:rPr>
                <w:rFonts w:ascii="Times New Roman"/>
                <w:b w:val="false"/>
                <w:i w:val="false"/>
                <w:color w:val="000000"/>
                <w:sz w:val="20"/>
              </w:rPr>
              <w:t>
"Ақпарат және әлеуметтік даму саласындағы мемлекеттік саясатты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зорлық-зомбылыққа қарсы 16 күндік белсенді әрекет" республикалық акциясын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xml:space="preserve">
МАМ, ІІМ, Еңбекмині, ДСМ, </w:t>
            </w:r>
            <w:r>
              <w:rPr>
                <w:rFonts w:ascii="Times New Roman"/>
                <w:b/>
                <w:i w:val="false"/>
                <w:color w:val="000000"/>
                <w:sz w:val="20"/>
              </w:rPr>
              <w:t>ҒЖБМ</w:t>
            </w:r>
            <w:r>
              <w:rPr>
                <w:rFonts w:ascii="Times New Roman"/>
                <w:b w:val="false"/>
                <w:i w:val="false"/>
                <w:color w:val="000000"/>
                <w:sz w:val="20"/>
              </w:rPr>
              <w:t>, ОМ, ЖАО, БП (келісу бойынша), ӘІОСҰК (келісу бойынша), АҚЖҰО (келісу бойынша),</w:t>
            </w:r>
          </w:p>
          <w:bookmarkEnd w:id="23"/>
          <w:p>
            <w:pPr>
              <w:spacing w:after="20"/>
              <w:ind w:left="20"/>
              <w:jc w:val="both"/>
            </w:pPr>
            <w:r>
              <w:rPr>
                <w:rFonts w:ascii="Times New Roman"/>
                <w:b w:val="false"/>
                <w:i w:val="false"/>
                <w:color w:val="000000"/>
                <w:sz w:val="20"/>
              </w:rPr>
              <w:t>
Қазақстандағы "БҰҰ әйелдері" құрылымы (келісу бойынша), ЕҚЫҰ (келісу бойынша), БҰҰДБ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Қазақстандағы Эберт қоры, Астанадағы ЕҚЫҰ бағдарламалар офисі, Қазақстандағы "БҰҰ-әйелдер"</w:t>
            </w:r>
          </w:p>
          <w:bookmarkEnd w:id="24"/>
          <w:p>
            <w:pPr>
              <w:spacing w:after="20"/>
              <w:ind w:left="20"/>
              <w:jc w:val="both"/>
            </w:pPr>
            <w:r>
              <w:rPr>
                <w:rFonts w:ascii="Times New Roman"/>
                <w:b w:val="false"/>
                <w:i w:val="false"/>
                <w:color w:val="000000"/>
                <w:sz w:val="20"/>
              </w:rPr>
              <w:t>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"Орталық Азиядағы тұрмыстық зорлық-зомбылыққа қарсы іс-қимыл жүйесі:</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агрессорларға арналған түзету бағдарламалары" халықаралық конференциясы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конференция</w:t>
            </w:r>
          </w:p>
          <w:bookmarkEnd w:id="2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ДОО (келісу бойынша), Эберт қоры (келісу бойынша), Астанадағы ЕҚЫҰ бағдарламалар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Эберт қоры, Астанадағы ЕҚЫҰ бағдарламалар офисі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зорлық-зомбылықты жою бойынша Орталық Азия альянсымен бірлесіп Орталық Азиядағы гендерлік зорлық-зомбылықтың профилактикасы және оған ден қою саясаты мен практикасын жетілдіру жөнінде жыл сайынғы өңірлік диалог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форум</w:t>
            </w:r>
          </w:p>
          <w:bookmarkEnd w:id="2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"БҰҰ әйелдері" құрылымы (келісу бойынша), "БҰҰ-Әйелдер" құрылымы жанындағы Гендерлік зорлық-зомбылықты жою жөніндегі Орталық Азия Альян хатшылығы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Тренерлерді даярлау мен оқу материалдарын әзірлеуді қоса алғанда, журналистер мен контент жасаушыларға гендерлік зорлық-зомбылық жағдайларын жауапты әрі гендерлік сезімтал тәсіл арқылы жария ету жөнінде оқу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материалдарын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Қазақстандағы "БҰҰ әйелдері" құрылымы</w:t>
            </w:r>
          </w:p>
          <w:bookmarkEnd w:id="28"/>
          <w:p>
            <w:pPr>
              <w:spacing w:after="20"/>
              <w:ind w:left="20"/>
              <w:jc w:val="both"/>
            </w:pPr>
            <w:r>
              <w:rPr>
                <w:rFonts w:ascii="Times New Roman"/>
                <w:b w:val="false"/>
                <w:i w:val="false"/>
                <w:color w:val="000000"/>
                <w:sz w:val="20"/>
              </w:rPr>
              <w:t>
құрылымы (келісу бойынша), "БҰҰ-Әйелдер" құрылымы жанындағы Гендерлік зорлық-зомбылықты жою жөніндегі Орталық Азия Альянс хатшылығы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Қазақстандағы "БҰҰ-әйелдер"</w:t>
            </w:r>
          </w:p>
          <w:bookmarkEnd w:id="29"/>
          <w:p>
            <w:pPr>
              <w:spacing w:after="20"/>
              <w:ind w:left="20"/>
              <w:jc w:val="both"/>
            </w:pPr>
            <w:r>
              <w:rPr>
                <w:rFonts w:ascii="Times New Roman"/>
                <w:b w:val="false"/>
                <w:i w:val="false"/>
                <w:color w:val="000000"/>
                <w:sz w:val="20"/>
              </w:rPr>
              <w:t>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Әйелдер мен қыздарға қатысты зорлық-зомбылықтың алдын алу бойынша азаматтық қоғам ұйымдары мен жастар ұйымдарының әлеуетін күшейту</w:t>
            </w:r>
          </w:p>
          <w:bookmarkEnd w:id="3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Қазақстандағы "БҰҰ әйелдері" құрылымы</w:t>
            </w:r>
          </w:p>
          <w:bookmarkEnd w:id="31"/>
          <w:p>
            <w:pPr>
              <w:spacing w:after="20"/>
              <w:ind w:left="20"/>
              <w:jc w:val="both"/>
            </w:pPr>
            <w:r>
              <w:rPr>
                <w:rFonts w:ascii="Times New Roman"/>
                <w:b w:val="false"/>
                <w:i w:val="false"/>
                <w:color w:val="000000"/>
                <w:sz w:val="20"/>
              </w:rPr>
              <w:t>
 (келісу бойынша), "БҰҰ-Әйелдер" құрылымы жанындағы Гендерлік зорлық-зомбылықты жою жөніндегі Орталық Азия Альянс хатшылығы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"Орталық Азияда гендерлік тұрғыдан әйелдерге қатысты ұқсас зорлық-зомбылық бойынша – "Ешкім назардан тыс қалмайды" тақырыбында зерттеу жүргізу</w:t>
            </w:r>
          </w:p>
          <w:bookmarkEnd w:id="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"БҰҰ-Әйелдер" құрылымы (келісу бойынша), "БҰҰ-Әйелдер" құрылымы жанындағы Гендерлік зорлық-зомбылықты жою жөніндегі Орталық Азия Альянс хатшылығы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"БҰҰ-Әйелдер" құрылымы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Азиядағы HeForShe жаһандық науқанын қолдау арқылы зиянды гендерлік стереотиптер туралы хабардарлықты арттыру және ерлер мен ұлдарды гендерлік теңдікті ілгерілетуге тарту бойынша жұмыс жүргізу (оның ішінде бұрын әзірленген коммуникациялық материалдарды пайдалана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ерлік стереотиптері туралы комикс буктерді тарату, "XXI ғасырдағы ер адам" подкаст көрсетілімдері, сондай-ақ басқа да кездесулер мен презентациялар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"БҰҰ-Әйелдер" құрылымы жанындағы Гендерлік зорлық-зомбылықты жою жөніндегі Орталық Азия Альянс хатшылығы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"БҰҰ-Әйелдер" құрылымы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xml:space="preserve">
Интервенциялық қолдау моделін (агрессорларға психологиялық көмек  көрсету), сондай-ақ агрессия деңгейін төмендетуге және тұрмыстық зорлық-зомбылықтың профилактикасына бағытталған жұмыс әдіснамасын әзірлеу </w:t>
            </w:r>
          </w:p>
          <w:bookmarkEnd w:id="3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моделді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ДСМ, Еңбекмині, ІІМ, БП</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ҮЕҰ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ДОО(келісу бойынша),</w:t>
            </w:r>
          </w:p>
          <w:p>
            <w:pPr>
              <w:spacing w:after="20"/>
              <w:ind w:left="20"/>
              <w:jc w:val="both"/>
            </w:pPr>
            <w:r>
              <w:rPr>
                <w:rFonts w:ascii="Times New Roman"/>
                <w:b w:val="false"/>
                <w:i w:val="false"/>
                <w:color w:val="000000"/>
                <w:sz w:val="20"/>
              </w:rPr>
              <w:t>
Эберт қоры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Эберт қоры қаражаты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есебінен</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Гендерлік аспектіні көтермелеу және көшбасшылықты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Әкімдердің штаттан тыс кеңесшілерінің гендерлік теңдік және инклюзия мәселелері бойынша біліктілігін арттыруға арналған тренингтер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қорытындысы бойынша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МАМ, Еңбекмині, ЖАО, ӘІОСҰК</w:t>
            </w:r>
          </w:p>
          <w:bookmarkEnd w:id="36"/>
          <w:p>
            <w:pPr>
              <w:spacing w:after="20"/>
              <w:ind w:left="20"/>
              <w:jc w:val="both"/>
            </w:pPr>
            <w:r>
              <w:rPr>
                <w:rFonts w:ascii="Times New Roman"/>
                <w:b w:val="false"/>
                <w:i w:val="false"/>
                <w:color w:val="000000"/>
                <w:sz w:val="20"/>
              </w:rPr>
              <w:t>
(келісу бойынша), ҮЕҰ (келісу бойынша), Астанадағы ЕҚЫҰ бағдарламалар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Астанадағы ЕҚЫҰ бағдарламалар офисі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білім алушылар қатарынан гендерлік омбудсмендер институтын енгізу бойынша пилоттық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елдеріндегі пенитенциарлық жүйедегі әйелдер құқықтарын қорғау туралы тақырыптық баяндама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Адам құқықтары жөніндегі комиссиясының жұмысы шеңберіндегі баяндама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АҚЖҰО (келісу бойынша), ІІМ,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жөніндегі уәкілдің "Қазақстан Республикасының пенитенциарлық жүйесіндегі әйелдер құқықтарын қорғау" тақырыбындағы арнайы баяндамасы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баяндама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АҚЖҰО (келісу бойынша), БП (келісу бойынша), ІІМ, Еңбекмині,</w:t>
            </w:r>
          </w:p>
          <w:bookmarkEnd w:id="37"/>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құқығын қорғау: халықаралық стандарттар, ұлттық практика және даму жолдары" тақырыбында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монография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АҚҰО (келісу бойынша), БП (келісу бойынша), ІІМ, Еңбекмині,</w:t>
            </w:r>
          </w:p>
          <w:bookmarkEnd w:id="38"/>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дамуды қамтамасыз етудегі әйелдердің рөлін талқылау үшін өңірдегі әйел көшбасшылармен кездесу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Халықтың әлеуметтік осал санаттарына  жататын әйелдерді бизнес ашу мен жүргізу дағдыларына оқыту</w:t>
            </w:r>
          </w:p>
          <w:bookmarkEnd w:id="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 (келісу бойынша), ҰЭМ, ҮЕҰ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Астанадағы ЕҚЫҰ бағдарламалар офисінің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Орталық Азия елдерінде сот төрелігі және қауіпсіздік саласындағы Әйелдер альянсы шеңберінде өңірлік ынтымақтастықты дамыту</w:t>
            </w:r>
          </w:p>
          <w:bookmarkEnd w:id="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дөңгелек үстелдер, семинарлар және тренингтер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КС аппараты (келісу бойынша), ЖС (келісу бойынша), СӘ (келісу бойынша), СІМ, ІІМ, Қорғанысмині, ТЖМ,</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БП (келісу бойынша)</w:t>
            </w:r>
          </w:p>
          <w:p>
            <w:pPr>
              <w:spacing w:after="20"/>
              <w:ind w:left="20"/>
              <w:jc w:val="both"/>
            </w:pPr>
            <w:r>
              <w:rPr>
                <w:rFonts w:ascii="Times New Roman"/>
                <w:b w:val="false"/>
                <w:i w:val="false"/>
                <w:color w:val="000000"/>
                <w:sz w:val="20"/>
              </w:rPr>
              <w:t>
Қазақстандағы "БҰҰ әйелдері" (келісу бойынша), Астанадағы ЕҚЫҰ бағдарламалар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"БҰҰ-Әйелдер" құрылымы, Астанадағы ЕҚЫҰ бағдарламалар офисінің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органдарындағы гендерлік бағдарланған және гендерлік сезімтал кадр саясаты бойынша оқу курстарын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Қорғанысмині,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Астанадағы ЕҚЫҰ бағдарлалар офисінің қаражатаы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Қауіпсіздік секторындағы және құқық қорғау органдарындағы "Әйелдер, бейбітшілік және қауіпсіздік" күн тәртібін ілгерілету бойынша конференция</w:t>
            </w:r>
          </w:p>
          <w:bookmarkEnd w:id="4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Қазақстан Республикасы Мемлекеттік прокуратурасы жанындағы Құқық қорғау органдары академиясы (келісу бойынша), Астанадағы ЕҚЫҰ бағдарламалар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Астанадағы ЕҚЫҰ бағдарламалар офисінің қаражатаы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бейбітшілік және қауіпсіздік" күн тәртібін ілгерілетудегі прогресс бойынша құқық қорғау органдары қызметкерлерінің қатысуымен онлайн- семинарлар мен талқылаулар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 ТЖМ, СІМ, МАМ, БП (келісу бойынша), ҮЕҰ (келісу бойынша), Астанадағы ЕҚЫҰ бағдарламалар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Астанадағы ЕҚЫҰ бағдарламалар офисі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парламенттік сайлауға қатысу үшін әйелдердің әлеуетін арттыру мақсатында азаматтық қоғам ұйымдарына қолдау көрсету және оқыту тренингтерін өткізу, сондай-ақ саяси партиялармен ынтымақтастықты ескеру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қорытындысы бойынша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ӘІОСҰК (келісу бойынша), Қазақстандағы "БҰҰ әйелдер" құрылымы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009 "Халықаралық ұйымдармен бірлесіп жүзеге асырылатын жобаларды іске асыруды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теңдікті ілгерілету және "Әйелдер, бейбітшілік және қауіпсіздік" күн тәртібі мәселелері бойынша мемлекеттік органдардың, азаматтық қоғам ұйымдарының, жастар мен сараптама ұйымдарының қатысуымен консультациялық кездесулер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кездесулер мен дөңгелек үстелдер</w:t>
            </w:r>
          </w:p>
          <w:bookmarkEnd w:id="4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Қазақстандағы "БҰҰ-әйелдер" құрылымы (келісу бойынша),</w:t>
            </w:r>
          </w:p>
          <w:bookmarkEnd w:id="44"/>
          <w:p>
            <w:pPr>
              <w:spacing w:after="20"/>
              <w:ind w:left="20"/>
              <w:jc w:val="both"/>
            </w:pPr>
            <w:r>
              <w:rPr>
                <w:rFonts w:ascii="Times New Roman"/>
                <w:b w:val="false"/>
                <w:i w:val="false"/>
                <w:color w:val="000000"/>
                <w:sz w:val="20"/>
              </w:rPr>
              <w:t>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Қазақстандағы "БҰҰ-әйелдер" құрылымы</w:t>
            </w:r>
          </w:p>
          <w:bookmarkEnd w:id="45"/>
          <w:p>
            <w:pPr>
              <w:spacing w:after="20"/>
              <w:ind w:left="20"/>
              <w:jc w:val="both"/>
            </w:pPr>
            <w:r>
              <w:rPr>
                <w:rFonts w:ascii="Times New Roman"/>
                <w:b w:val="false"/>
                <w:i w:val="false"/>
                <w:color w:val="000000"/>
                <w:sz w:val="20"/>
              </w:rPr>
              <w:t>
қаражаты есебінен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Киберқауіпсіздіктің рөлін күшейту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Гендерлік зорлық-зомбылық пен онлайн зорлық-зомбылықты мониторингтеу бойынша ұлттық цифрлық платформа құру және әйелдер мен қыздарға қатысты зорлық-зомбылық қаупін ерте анықтау және оларды қорғау шараларын бақылау мақсатында жасанды интеллект технологиясын пайдалана отырып, ведомствоаралық дерек алмасудың бірыңғай цифрлық модулін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фактілері бойынша деректерді есепке алу мен талдаудың автоматтандырылған жүйесін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Қорғанысмині, ЖИЦДМ, Еңбекмині,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БҰҰДБ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цифрлық қауіпсіздік стандарттарын әзірлеу, сондай-ақ жасанды интеллект саласындағы цифрлық сауаттылық бағдарламаларын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ІІМ,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онлайн зорлық-зомбылық жағдайлары (кибербуллинг, аңду, қорқытулар) туралы жедел ақпарат алмасу үшін мемлекет пен ҮЕҰ арасындағы өзара іс-қимылдың тұрақты платформасын құру бойынша ұсыныстар әзірлеу және бірлескен ден қою шараларын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Қазақстан</w:t>
            </w:r>
          </w:p>
          <w:bookmarkEnd w:id="46"/>
          <w:p>
            <w:pPr>
              <w:spacing w:after="20"/>
              <w:ind w:left="20"/>
              <w:jc w:val="both"/>
            </w:pPr>
            <w:r>
              <w:rPr>
                <w:rFonts w:ascii="Times New Roman"/>
                <w:b w:val="false"/>
                <w:i w:val="false"/>
                <w:color w:val="000000"/>
                <w:sz w:val="20"/>
              </w:rPr>
              <w:t>
Республикасының Үкіміне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МАМ, ЖИЖЦДМ, ҮЕҰ (келісу бойынша), АҚЖҰО (келісу бойынша), ҰҚК (келісу бойынша), Қазақстандағы "БҰҰ-әйелдер" құрылымы</w:t>
            </w:r>
          </w:p>
          <w:bookmarkEnd w:id="47"/>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қатысты, сондай-ақ интернет желілерін қолдана отырып жасалған қылмыстарды анықтау, ашу және тергеп-тексеру бойынша полиция қызметкерлеріне арналған тренингтер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қорытындысы бойынша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Ішкі істер министрлігінің Қарағанды академиясы (келісу бойынша), Астанадағы ЕҚЫҰ бағдарламалар офисі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Астанадағы ЕҚЫҰ бағдарламалар офисі қаражаты есебінен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Климаттың өзгеруі және оның тұрақты дамуға әсері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су дипломатиясы жөніндегі делегацияларға (Арал аймағы, Каспий) және климаттық келіссөздерге қатысуын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делегациялар құрамына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ЭТРМ, СРЖИ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62" w:id="48"/>
    <w:p>
      <w:pPr>
        <w:spacing w:after="0"/>
        <w:ind w:left="0"/>
        <w:jc w:val="both"/>
      </w:pPr>
      <w:r>
        <w:rPr>
          <w:rFonts w:ascii="Times New Roman"/>
          <w:b w:val="false"/>
          <w:i w:val="false"/>
          <w:color w:val="000000"/>
          <w:sz w:val="28"/>
        </w:rPr>
        <w:t>
      Ескерту: аббревиатуралардың толық жазылуы:</w:t>
      </w:r>
    </w:p>
    <w:bookmarkEnd w:id="48"/>
    <w:bookmarkStart w:name="z63" w:id="49"/>
    <w:p>
      <w:pPr>
        <w:spacing w:after="0"/>
        <w:ind w:left="0"/>
        <w:jc w:val="both"/>
      </w:pPr>
      <w:r>
        <w:rPr>
          <w:rFonts w:ascii="Times New Roman"/>
          <w:b w:val="false"/>
          <w:i w:val="false"/>
          <w:color w:val="000000"/>
          <w:sz w:val="28"/>
        </w:rPr>
        <w:t>
      АҚК – Қазақстан Республикасы Президентінің жанындағы Адам құқықтары жөніндегі комиссия;</w:t>
      </w:r>
    </w:p>
    <w:bookmarkEnd w:id="49"/>
    <w:bookmarkStart w:name="z64" w:id="50"/>
    <w:p>
      <w:pPr>
        <w:spacing w:after="0"/>
        <w:ind w:left="0"/>
        <w:jc w:val="both"/>
      </w:pPr>
      <w:r>
        <w:rPr>
          <w:rFonts w:ascii="Times New Roman"/>
          <w:b w:val="false"/>
          <w:i w:val="false"/>
          <w:color w:val="000000"/>
          <w:sz w:val="28"/>
        </w:rPr>
        <w:t>
      АҚҰО – Қазақстан Республикасындағы " Адам құқықтары жөніндегі ұлттық орталық";</w:t>
      </w:r>
    </w:p>
    <w:bookmarkEnd w:id="50"/>
    <w:bookmarkStart w:name="z65" w:id="51"/>
    <w:p>
      <w:pPr>
        <w:spacing w:after="0"/>
        <w:ind w:left="0"/>
        <w:jc w:val="both"/>
      </w:pPr>
      <w:r>
        <w:rPr>
          <w:rFonts w:ascii="Times New Roman"/>
          <w:b w:val="false"/>
          <w:i w:val="false"/>
          <w:color w:val="000000"/>
          <w:sz w:val="28"/>
        </w:rPr>
        <w:t>
      ӘІОСҰК – Қазақстан Республикасы Президентiнiң жанындағы Әйелдер істері және отбасылық-демографиялық саясат жөніндегі ұлттық комиссиясы;</w:t>
      </w:r>
    </w:p>
    <w:bookmarkEnd w:id="51"/>
    <w:bookmarkStart w:name="z66" w:id="52"/>
    <w:p>
      <w:pPr>
        <w:spacing w:after="0"/>
        <w:ind w:left="0"/>
        <w:jc w:val="both"/>
      </w:pPr>
      <w:r>
        <w:rPr>
          <w:rFonts w:ascii="Times New Roman"/>
          <w:b w:val="false"/>
          <w:i w:val="false"/>
          <w:color w:val="000000"/>
          <w:sz w:val="28"/>
        </w:rPr>
        <w:t>
      БП – Қазақстан Республикасының Бас прокуратурасы;</w:t>
      </w:r>
    </w:p>
    <w:bookmarkEnd w:id="52"/>
    <w:bookmarkStart w:name="z67" w:id="53"/>
    <w:p>
      <w:pPr>
        <w:spacing w:after="0"/>
        <w:ind w:left="0"/>
        <w:jc w:val="both"/>
      </w:pPr>
      <w:r>
        <w:rPr>
          <w:rFonts w:ascii="Times New Roman"/>
          <w:b w:val="false"/>
          <w:i w:val="false"/>
          <w:color w:val="000000"/>
          <w:sz w:val="28"/>
        </w:rPr>
        <w:t>
      БҰҰДБ – Біріккен Ұлттар Ұйымының Даму бағдарламасы;</w:t>
      </w:r>
    </w:p>
    <w:bookmarkEnd w:id="53"/>
    <w:bookmarkStart w:name="z68" w:id="54"/>
    <w:p>
      <w:pPr>
        <w:spacing w:after="0"/>
        <w:ind w:left="0"/>
        <w:jc w:val="both"/>
      </w:pPr>
      <w:r>
        <w:rPr>
          <w:rFonts w:ascii="Times New Roman"/>
          <w:b w:val="false"/>
          <w:i w:val="false"/>
          <w:color w:val="000000"/>
          <w:sz w:val="28"/>
        </w:rPr>
        <w:t xml:space="preserve">
      </w:t>
      </w:r>
      <w:r>
        <w:rPr>
          <w:rFonts w:ascii="Times New Roman"/>
          <w:b/>
          <w:i w:val="false"/>
          <w:color w:val="000000"/>
          <w:sz w:val="28"/>
        </w:rPr>
        <w:t>ҒЖБМ</w:t>
      </w:r>
      <w:r>
        <w:rPr>
          <w:rFonts w:ascii="Times New Roman"/>
          <w:b w:val="false"/>
          <w:i w:val="false"/>
          <w:color w:val="000000"/>
          <w:sz w:val="28"/>
        </w:rPr>
        <w:t xml:space="preserve">  – Қазақстан Республикасының Ғылым және жоғары білім министрлігі;</w:t>
      </w:r>
    </w:p>
    <w:bookmarkEnd w:id="54"/>
    <w:bookmarkStart w:name="z69" w:id="55"/>
    <w:p>
      <w:pPr>
        <w:spacing w:after="0"/>
        <w:ind w:left="0"/>
        <w:jc w:val="both"/>
      </w:pPr>
      <w:r>
        <w:rPr>
          <w:rFonts w:ascii="Times New Roman"/>
          <w:b w:val="false"/>
          <w:i w:val="false"/>
          <w:color w:val="000000"/>
          <w:sz w:val="28"/>
        </w:rPr>
        <w:t>
      ДОО – Қазақстанның Дағдарыс орталықтары одағы занды тұлғаларбірлестігі;</w:t>
      </w:r>
    </w:p>
    <w:bookmarkEnd w:id="55"/>
    <w:bookmarkStart w:name="z70" w:id="56"/>
    <w:p>
      <w:pPr>
        <w:spacing w:after="0"/>
        <w:ind w:left="0"/>
        <w:jc w:val="both"/>
      </w:pPr>
      <w:r>
        <w:rPr>
          <w:rFonts w:ascii="Times New Roman"/>
          <w:b w:val="false"/>
          <w:i w:val="false"/>
          <w:color w:val="000000"/>
          <w:sz w:val="28"/>
        </w:rPr>
        <w:t>
      ДСМ – Қазақстан Республикасы Денсаулық сақтау министрлігі;</w:t>
      </w:r>
    </w:p>
    <w:bookmarkEnd w:id="56"/>
    <w:bookmarkStart w:name="z71" w:id="57"/>
    <w:p>
      <w:pPr>
        <w:spacing w:after="0"/>
        <w:ind w:left="0"/>
        <w:jc w:val="both"/>
      </w:pPr>
      <w:r>
        <w:rPr>
          <w:rFonts w:ascii="Times New Roman"/>
          <w:b w:val="false"/>
          <w:i w:val="false"/>
          <w:color w:val="000000"/>
          <w:sz w:val="28"/>
        </w:rPr>
        <w:t>
      ЕҚЫҰ – Еуропадағы қауіпсіздік және ынтымақтастық ұйымы;</w:t>
      </w:r>
    </w:p>
    <w:bookmarkEnd w:id="57"/>
    <w:bookmarkStart w:name="z72" w:id="58"/>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bookmarkEnd w:id="58"/>
    <w:bookmarkStart w:name="z73" w:id="59"/>
    <w:p>
      <w:pPr>
        <w:spacing w:after="0"/>
        <w:ind w:left="0"/>
        <w:jc w:val="both"/>
      </w:pPr>
      <w:r>
        <w:rPr>
          <w:rFonts w:ascii="Times New Roman"/>
          <w:b w:val="false"/>
          <w:i w:val="false"/>
          <w:color w:val="000000"/>
          <w:sz w:val="28"/>
        </w:rPr>
        <w:t>
      ЕО – Еуропалық Одағы;</w:t>
      </w:r>
    </w:p>
    <w:bookmarkEnd w:id="59"/>
    <w:bookmarkStart w:name="z74" w:id="60"/>
    <w:p>
      <w:pPr>
        <w:spacing w:after="0"/>
        <w:ind w:left="0"/>
        <w:jc w:val="both"/>
      </w:pPr>
      <w:r>
        <w:rPr>
          <w:rFonts w:ascii="Times New Roman"/>
          <w:b w:val="false"/>
          <w:i w:val="false"/>
          <w:color w:val="000000"/>
          <w:sz w:val="28"/>
        </w:rPr>
        <w:t>
      ЖАО – жергілікті атқарушы органдар;</w:t>
      </w:r>
    </w:p>
    <w:bookmarkEnd w:id="60"/>
    <w:bookmarkStart w:name="z75" w:id="61"/>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61"/>
    <w:bookmarkStart w:name="z76" w:id="62"/>
    <w:p>
      <w:pPr>
        <w:spacing w:after="0"/>
        <w:ind w:left="0"/>
        <w:jc w:val="both"/>
      </w:pPr>
      <w:r>
        <w:rPr>
          <w:rFonts w:ascii="Times New Roman"/>
          <w:b w:val="false"/>
          <w:i w:val="false"/>
          <w:color w:val="000000"/>
          <w:sz w:val="28"/>
        </w:rPr>
        <w:t>
      ЖС – Қазақстан Республикасының Жоғарғы Соты;</w:t>
      </w:r>
    </w:p>
    <w:bookmarkEnd w:id="62"/>
    <w:bookmarkStart w:name="z77" w:id="63"/>
    <w:p>
      <w:pPr>
        <w:spacing w:after="0"/>
        <w:ind w:left="0"/>
        <w:jc w:val="both"/>
      </w:pPr>
      <w:r>
        <w:rPr>
          <w:rFonts w:ascii="Times New Roman"/>
          <w:b w:val="false"/>
          <w:i w:val="false"/>
          <w:color w:val="000000"/>
          <w:sz w:val="28"/>
        </w:rPr>
        <w:t>
      КС аппараты – Қазақстан Республикасының Конституциялық Сотының аппараты;</w:t>
      </w:r>
    </w:p>
    <w:bookmarkEnd w:id="63"/>
    <w:bookmarkStart w:name="z78" w:id="64"/>
    <w:p>
      <w:pPr>
        <w:spacing w:after="0"/>
        <w:ind w:left="0"/>
        <w:jc w:val="both"/>
      </w:pPr>
      <w:r>
        <w:rPr>
          <w:rFonts w:ascii="Times New Roman"/>
          <w:b w:val="false"/>
          <w:i w:val="false"/>
          <w:color w:val="000000"/>
          <w:sz w:val="28"/>
        </w:rPr>
        <w:t>
      ҚҚДИ – Қазақстандық қоғамдық даму институты;</w:t>
      </w:r>
    </w:p>
    <w:bookmarkEnd w:id="64"/>
    <w:bookmarkStart w:name="z79" w:id="65"/>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bookmarkEnd w:id="65"/>
    <w:bookmarkStart w:name="z80" w:id="66"/>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66"/>
    <w:bookmarkStart w:name="z81" w:id="67"/>
    <w:p>
      <w:pPr>
        <w:spacing w:after="0"/>
        <w:ind w:left="0"/>
        <w:jc w:val="both"/>
      </w:pPr>
      <w:r>
        <w:rPr>
          <w:rFonts w:ascii="Times New Roman"/>
          <w:b w:val="false"/>
          <w:i w:val="false"/>
          <w:color w:val="000000"/>
          <w:sz w:val="28"/>
        </w:rPr>
        <w:t>
      ОАМ – Қазақстан Республикасының Оқу- ағарту министрлігі;</w:t>
      </w:r>
    </w:p>
    <w:bookmarkEnd w:id="67"/>
    <w:bookmarkStart w:name="z82" w:id="68"/>
    <w:p>
      <w:pPr>
        <w:spacing w:after="0"/>
        <w:ind w:left="0"/>
        <w:jc w:val="both"/>
      </w:pPr>
      <w:r>
        <w:rPr>
          <w:rFonts w:ascii="Times New Roman"/>
          <w:b w:val="false"/>
          <w:i w:val="false"/>
          <w:color w:val="000000"/>
          <w:sz w:val="28"/>
        </w:rPr>
        <w:t>
      ПӘ – Қазақстан Республикасы Президентінің Әкімшілігі;</w:t>
      </w:r>
    </w:p>
    <w:bookmarkEnd w:id="68"/>
    <w:bookmarkStart w:name="z83" w:id="69"/>
    <w:p>
      <w:pPr>
        <w:spacing w:after="0"/>
        <w:ind w:left="0"/>
        <w:jc w:val="both"/>
      </w:pPr>
      <w:r>
        <w:rPr>
          <w:rFonts w:ascii="Times New Roman"/>
          <w:b w:val="false"/>
          <w:i w:val="false"/>
          <w:color w:val="000000"/>
          <w:sz w:val="28"/>
        </w:rPr>
        <w:t>
      РБ – республикалық бюджет;</w:t>
      </w:r>
    </w:p>
    <w:bookmarkEnd w:id="69"/>
    <w:bookmarkStart w:name="z84" w:id="70"/>
    <w:p>
      <w:pPr>
        <w:spacing w:after="0"/>
        <w:ind w:left="0"/>
        <w:jc w:val="both"/>
      </w:pPr>
      <w:r>
        <w:rPr>
          <w:rFonts w:ascii="Times New Roman"/>
          <w:b w:val="false"/>
          <w:i w:val="false"/>
          <w:color w:val="000000"/>
          <w:sz w:val="28"/>
        </w:rPr>
        <w:t>
      СРЖИ – Қазақстан Республикасының Су ресурстары және ирригация министрлігі;</w:t>
      </w:r>
    </w:p>
    <w:bookmarkEnd w:id="70"/>
    <w:bookmarkStart w:name="z85" w:id="71"/>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71"/>
    <w:bookmarkStart w:name="z86" w:id="72"/>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72"/>
    <w:bookmarkStart w:name="z87" w:id="73"/>
    <w:p>
      <w:pPr>
        <w:spacing w:after="0"/>
        <w:ind w:left="0"/>
        <w:jc w:val="both"/>
      </w:pPr>
      <w:r>
        <w:rPr>
          <w:rFonts w:ascii="Times New Roman"/>
          <w:b w:val="false"/>
          <w:i w:val="false"/>
          <w:color w:val="000000"/>
          <w:sz w:val="28"/>
        </w:rPr>
        <w:t>
      ТМД – Тәуелсіз Мемлекеттер Достығы;</w:t>
      </w:r>
    </w:p>
    <w:bookmarkEnd w:id="73"/>
    <w:bookmarkStart w:name="z88" w:id="74"/>
    <w:p>
      <w:pPr>
        <w:spacing w:after="0"/>
        <w:ind w:left="0"/>
        <w:jc w:val="both"/>
      </w:pPr>
      <w:r>
        <w:rPr>
          <w:rFonts w:ascii="Times New Roman"/>
          <w:b w:val="false"/>
          <w:i w:val="false"/>
          <w:color w:val="000000"/>
          <w:sz w:val="28"/>
        </w:rPr>
        <w:t>
      ҰҚК – Қазақстан Республикасының Ұлттық қауіпсіздік комитеті;</w:t>
      </w:r>
    </w:p>
    <w:bookmarkEnd w:id="74"/>
    <w:bookmarkStart w:name="z89" w:id="75"/>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75"/>
    <w:bookmarkStart w:name="z90" w:id="76"/>
    <w:p>
      <w:pPr>
        <w:spacing w:after="0"/>
        <w:ind w:left="0"/>
        <w:jc w:val="both"/>
      </w:pPr>
      <w:r>
        <w:rPr>
          <w:rFonts w:ascii="Times New Roman"/>
          <w:b w:val="false"/>
          <w:i w:val="false"/>
          <w:color w:val="000000"/>
          <w:sz w:val="28"/>
        </w:rPr>
        <w:t>
      ҮЕҰ – үкіметтік емес ұйымдар;</w:t>
      </w:r>
    </w:p>
    <w:bookmarkEnd w:id="76"/>
    <w:bookmarkStart w:name="z91" w:id="77"/>
    <w:p>
      <w:pPr>
        <w:spacing w:after="0"/>
        <w:ind w:left="0"/>
        <w:jc w:val="both"/>
      </w:pPr>
      <w:r>
        <w:rPr>
          <w:rFonts w:ascii="Times New Roman"/>
          <w:b w:val="false"/>
          <w:i w:val="false"/>
          <w:color w:val="000000"/>
          <w:sz w:val="28"/>
        </w:rPr>
        <w:t>
      ІІМ – Қазақстан Республикасы Ішкі істер министрлігі;</w:t>
      </w:r>
    </w:p>
    <w:bookmarkEnd w:id="77"/>
    <w:bookmarkStart w:name="z92" w:id="78"/>
    <w:p>
      <w:pPr>
        <w:spacing w:after="0"/>
        <w:ind w:left="0"/>
        <w:jc w:val="both"/>
      </w:pPr>
      <w:r>
        <w:rPr>
          <w:rFonts w:ascii="Times New Roman"/>
          <w:b w:val="false"/>
          <w:i w:val="false"/>
          <w:color w:val="000000"/>
          <w:sz w:val="28"/>
        </w:rPr>
        <w:t>
      Эберт қоры –  Фридрих Эберт атындағы қор;</w:t>
      </w:r>
    </w:p>
    <w:bookmarkEnd w:id="78"/>
    <w:bookmarkStart w:name="z93" w:id="79"/>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