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b834" w14:textId="d9ab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"Qyzyljar" арнайы экономикалық аймағын құру туралы" Қазақстан Республикасы Үкіметінің 2019 жылғы 11 қазандағы № 758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16 маусымдағы № 501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"Qyzyljar" арнайы экономикалық аймағын құру туралы" Қазақстан Республикасы Үкіметінің 2019 жылғы 11 қазандағы № 758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"Qyzyljar"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 "Qyzyljar" арнайы экономикалық аймағы (бұдан әрі – "Qyzyljar" АЭА) қоса беріліп отырған жоспарға сәйкес Солтүстік Қазақстан облысының аумағында Солтүстік Қазақстан облысы Петропавл қаласының, Тайынша ауданының, Қызылжар ауданының және Ғабит Мүсірепов атындағы ауданның әкімшілік-аумақтық шекарасы шегінде орналасқан.</w:t>
      </w:r>
    </w:p>
    <w:bookmarkEnd w:id="3"/>
    <w:bookmarkStart w:name="z9" w:id="4"/>
    <w:p>
      <w:pPr>
        <w:spacing w:after="0"/>
        <w:ind w:left="0"/>
        <w:jc w:val="both"/>
      </w:pPr>
      <w:r>
        <w:rPr>
          <w:rFonts w:ascii="Times New Roman"/>
          <w:b w:val="false"/>
          <w:i w:val="false"/>
          <w:color w:val="000000"/>
          <w:sz w:val="28"/>
        </w:rPr>
        <w:t>
      "Qyzyljar" АЭА аумағы 984,3 гектарды құрайды және Қазақстан Республикасы аумағының ажырамас бөлігі болып табылады.";</w:t>
      </w:r>
    </w:p>
    <w:bookmarkEnd w:id="4"/>
    <w:bookmarkStart w:name="z10" w:id="5"/>
    <w:p>
      <w:pPr>
        <w:spacing w:after="0"/>
        <w:ind w:left="0"/>
        <w:jc w:val="both"/>
      </w:pPr>
      <w:r>
        <w:rPr>
          <w:rFonts w:ascii="Times New Roman"/>
          <w:b w:val="false"/>
          <w:i w:val="false"/>
          <w:color w:val="000000"/>
          <w:sz w:val="28"/>
        </w:rPr>
        <w:t>
      мынадай мазмұндағы 5-1-тармақпен толықтырылсын:</w:t>
      </w:r>
    </w:p>
    <w:bookmarkEnd w:id="5"/>
    <w:bookmarkStart w:name="z11" w:id="6"/>
    <w:p>
      <w:pPr>
        <w:spacing w:after="0"/>
        <w:ind w:left="0"/>
        <w:jc w:val="both"/>
      </w:pPr>
      <w:r>
        <w:rPr>
          <w:rFonts w:ascii="Times New Roman"/>
          <w:b w:val="false"/>
          <w:i w:val="false"/>
          <w:color w:val="000000"/>
          <w:sz w:val="28"/>
        </w:rPr>
        <w:t>
      "5-1. Әуеайлақ маңындағы аумақта және әуе трассаларының шегіндегі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кеңістігінде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көрінісін нашарлататын объектілерді орналастыру, сондай-ақ әуе кеңістігін пайдаланумен тікелей байланысты емес, бірақ АЭА аумағында ұшудың, әуе кемелері жабдықтарының және олардағы адамдардың қауіпсіздігіне әсерін тигізетін кез келген басқа қызмет үшін "Қазақстан Республикасының әуе кеңістігін пайдалану және авиация қызметі туралы" Қазақстан Республикасының Заңында көзделген тиісті рұқсатты алу қажет".";</w:t>
      </w:r>
    </w:p>
    <w:bookmarkEnd w:id="6"/>
    <w:bookmarkStart w:name="z12" w:id="7"/>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"Qyzyljar" арнайы экономикалық аймағының </w:t>
      </w:r>
      <w:r>
        <w:rPr>
          <w:rFonts w:ascii="Times New Roman"/>
          <w:b w:val="false"/>
          <w:i w:val="false"/>
          <w:color w:val="000000"/>
          <w:sz w:val="28"/>
        </w:rPr>
        <w:t>нысаналы 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 "</w:t>
            </w:r>
            <w:r>
              <w:br/>
            </w:r>
            <w:r>
              <w:rPr>
                <w:rFonts w:ascii="Times New Roman"/>
                <w:b w:val="false"/>
                <w:i w:val="false"/>
                <w:color w:val="000000"/>
                <w:sz w:val="20"/>
              </w:rPr>
              <w:t>№ қаулысына</w:t>
            </w:r>
            <w:r>
              <w:br/>
            </w:r>
            <w:r>
              <w:rPr>
                <w:rFonts w:ascii="Times New Roman"/>
                <w:b w:val="false"/>
                <w:i w:val="false"/>
                <w:color w:val="000000"/>
                <w:sz w:val="20"/>
              </w:rPr>
              <w:t xml:space="preserve">1-қосымша </w:t>
            </w:r>
            <w:r>
              <w:br/>
            </w:r>
            <w:r>
              <w:rPr>
                <w:rFonts w:ascii="Times New Roman"/>
                <w:b w:val="false"/>
                <w:i w:val="false"/>
                <w:color w:val="000000"/>
                <w:sz w:val="20"/>
              </w:rPr>
              <w:t>"Qyzyljar"</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"Qyzyljar" арнайы экономикалық аймағы шекарасының жоспары</w:t>
      </w:r>
    </w:p>
    <w:bookmarkEnd w:id="10"/>
    <w:bookmarkStart w:name="z18" w:id="11"/>
    <w:p>
      <w:pPr>
        <w:spacing w:after="0"/>
        <w:ind w:left="0"/>
        <w:jc w:val="both"/>
      </w:pPr>
      <w:r>
        <w:rPr>
          <w:rFonts w:ascii="Times New Roman"/>
          <w:b w:val="false"/>
          <w:i w:val="false"/>
          <w:color w:val="000000"/>
          <w:sz w:val="28"/>
        </w:rPr>
        <w:t>
      "Qyzyljar" арнайы экономикалық аймағы (бұдан әрі – "Qyzyljar" АЭА) Солтүстік Қазақстан облысының аумағында Солтүстік Қазақстан облысы Петропавл қаласының, Тайынша ауданының, Қызылжар ауданының және Ғабит Мүсірепов атындағы ауданның әкімшілік-аумақтық шекаралары шегінде орналасқан (№ 1 қосалқы аймақ – 15 га, № 2 қосалқы аймақ –7,3 га, № 3 қосалқы аймақ – 160 га, № 4 қосалқы аймақ – 30 га, № 5 қосалқы аймақ – 150 га, № 6 қосалқы аймақ – 200 га, № 7 қосалқы аймақ – 200 га, № 8 қосалқы аймақ – 222 га).</w:t>
      </w:r>
    </w:p>
    <w:bookmarkEnd w:id="11"/>
    <w:bookmarkStart w:name="z19" w:id="12"/>
    <w:p>
      <w:pPr>
        <w:spacing w:after="0"/>
        <w:ind w:left="0"/>
        <w:jc w:val="both"/>
      </w:pPr>
      <w:r>
        <w:rPr>
          <w:rFonts w:ascii="Times New Roman"/>
          <w:b w:val="false"/>
          <w:i w:val="false"/>
          <w:color w:val="000000"/>
          <w:sz w:val="28"/>
        </w:rPr>
        <w:t>
      "Qyzyljar" АЭА жалпы ауданы – 984,3 гектарды құрайды.</w:t>
      </w:r>
    </w:p>
    <w:bookmarkEnd w:id="12"/>
    <w:bookmarkStart w:name="z2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4422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"Qyzyljar" АЭА № 1 қосалқы аймағы</w:t>
      </w:r>
    </w:p>
    <w:bookmarkEnd w:id="14"/>
    <w:bookmarkStart w:name="z22" w:id="15"/>
    <w:p>
      <w:pPr>
        <w:spacing w:after="0"/>
        <w:ind w:left="0"/>
        <w:jc w:val="both"/>
      </w:pPr>
      <w:r>
        <w:rPr>
          <w:rFonts w:ascii="Times New Roman"/>
          <w:b w:val="false"/>
          <w:i w:val="false"/>
          <w:color w:val="000000"/>
          <w:sz w:val="28"/>
        </w:rPr>
        <w:t>
      Аумақ қала орталығында орналасқан, Парковая көшесі.</w:t>
      </w:r>
    </w:p>
    <w:bookmarkEnd w:id="15"/>
    <w:bookmarkStart w:name="z23" w:id="16"/>
    <w:p>
      <w:pPr>
        <w:spacing w:after="0"/>
        <w:ind w:left="0"/>
        <w:jc w:val="both"/>
      </w:pPr>
      <w:r>
        <w:rPr>
          <w:rFonts w:ascii="Times New Roman"/>
          <w:b w:val="false"/>
          <w:i w:val="false"/>
          <w:color w:val="000000"/>
          <w:sz w:val="28"/>
        </w:rPr>
        <w:t>
      Ауданы – 15 гектарды құрайды.</w:t>
      </w:r>
    </w:p>
    <w:bookmarkEnd w:id="16"/>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"Qyzyljar" АЭА № 2 қосалқы аймағы</w:t>
      </w:r>
    </w:p>
    <w:bookmarkEnd w:id="18"/>
    <w:bookmarkStart w:name="z26" w:id="19"/>
    <w:p>
      <w:pPr>
        <w:spacing w:after="0"/>
        <w:ind w:left="0"/>
        <w:jc w:val="both"/>
      </w:pPr>
      <w:r>
        <w:rPr>
          <w:rFonts w:ascii="Times New Roman"/>
          <w:b w:val="false"/>
          <w:i w:val="false"/>
          <w:color w:val="000000"/>
          <w:sz w:val="28"/>
        </w:rPr>
        <w:t>
      Аумақ Береке шағын ауданында орналасқан, Нефтепроводная көшесі.</w:t>
      </w:r>
    </w:p>
    <w:bookmarkEnd w:id="19"/>
    <w:bookmarkStart w:name="z27" w:id="20"/>
    <w:p>
      <w:pPr>
        <w:spacing w:after="0"/>
        <w:ind w:left="0"/>
        <w:jc w:val="both"/>
      </w:pPr>
      <w:r>
        <w:rPr>
          <w:rFonts w:ascii="Times New Roman"/>
          <w:b w:val="false"/>
          <w:i w:val="false"/>
          <w:color w:val="000000"/>
          <w:sz w:val="28"/>
        </w:rPr>
        <w:t>
      Ауданы – 7,3 гектарды құрайды.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"Qyzyljar" АЭА № 3 қосалқы аймағы</w:t>
      </w:r>
    </w:p>
    <w:bookmarkEnd w:id="22"/>
    <w:bookmarkStart w:name="z30" w:id="23"/>
    <w:p>
      <w:pPr>
        <w:spacing w:after="0"/>
        <w:ind w:left="0"/>
        <w:jc w:val="both"/>
      </w:pPr>
      <w:r>
        <w:rPr>
          <w:rFonts w:ascii="Times New Roman"/>
          <w:b w:val="false"/>
          <w:i w:val="false"/>
          <w:color w:val="000000"/>
          <w:sz w:val="28"/>
        </w:rPr>
        <w:t>
      Аумақ айналма жол ауданында орналасқан, Промышленная көшесі, ЖЭО 2. Ауданы – 160 гектарды құрайды.</w:t>
      </w:r>
    </w:p>
    <w:bookmarkEnd w:id="23"/>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"Qyzyljar" АЭА № 4 қосалқы аймағы</w:t>
      </w:r>
    </w:p>
    <w:bookmarkEnd w:id="25"/>
    <w:bookmarkStart w:name="z33" w:id="26"/>
    <w:p>
      <w:pPr>
        <w:spacing w:after="0"/>
        <w:ind w:left="0"/>
        <w:jc w:val="both"/>
      </w:pPr>
      <w:r>
        <w:rPr>
          <w:rFonts w:ascii="Times New Roman"/>
          <w:b w:val="false"/>
          <w:i w:val="false"/>
          <w:color w:val="000000"/>
          <w:sz w:val="28"/>
        </w:rPr>
        <w:t>
      Аумақ Шығыс шағын ауданында орналасқан.</w:t>
      </w:r>
    </w:p>
    <w:bookmarkEnd w:id="26"/>
    <w:bookmarkStart w:name="z34" w:id="27"/>
    <w:p>
      <w:pPr>
        <w:spacing w:after="0"/>
        <w:ind w:left="0"/>
        <w:jc w:val="both"/>
      </w:pPr>
      <w:r>
        <w:rPr>
          <w:rFonts w:ascii="Times New Roman"/>
          <w:b w:val="false"/>
          <w:i w:val="false"/>
          <w:color w:val="000000"/>
          <w:sz w:val="28"/>
        </w:rPr>
        <w:t>
      Ауданы – 30 гектарды құрайды.</w:t>
      </w:r>
    </w:p>
    <w:bookmarkEnd w:id="27"/>
    <w:bookmarkStart w:name="z3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"Qyzyljar" АЭА № 5 қосалқы аймағы</w:t>
      </w:r>
    </w:p>
    <w:bookmarkEnd w:id="29"/>
    <w:bookmarkStart w:name="z37" w:id="30"/>
    <w:p>
      <w:pPr>
        <w:spacing w:after="0"/>
        <w:ind w:left="0"/>
        <w:jc w:val="both"/>
      </w:pPr>
      <w:r>
        <w:rPr>
          <w:rFonts w:ascii="Times New Roman"/>
          <w:b w:val="false"/>
          <w:i w:val="false"/>
          <w:color w:val="000000"/>
          <w:sz w:val="28"/>
        </w:rPr>
        <w:t>
      Аумақ Петропавл қаласының солтүстік бөлігінде орналасқан, Теплые Кусты көшесі. Ауданы – 150 гектарды құрайды.</w:t>
      </w:r>
    </w:p>
    <w:bookmarkEnd w:id="30"/>
    <w:bookmarkStart w:name="z38"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"Qyzyljar" АЭА № 6 қосалқы аймағы</w:t>
      </w:r>
    </w:p>
    <w:bookmarkEnd w:id="32"/>
    <w:bookmarkStart w:name="z40" w:id="33"/>
    <w:p>
      <w:pPr>
        <w:spacing w:after="0"/>
        <w:ind w:left="0"/>
        <w:jc w:val="both"/>
      </w:pPr>
      <w:r>
        <w:rPr>
          <w:rFonts w:ascii="Times New Roman"/>
          <w:b w:val="false"/>
          <w:i w:val="false"/>
          <w:color w:val="000000"/>
          <w:sz w:val="28"/>
        </w:rPr>
        <w:t>
      Аумақ Солтүстік Қазақстан облысының Тайынша ауданы Амандық ауылдық округінде орналасқан. Ауданы – 200 гектарды құрайды.</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"Qyzyljar" АЭА № 7 қосалқы аймағы</w:t>
      </w:r>
    </w:p>
    <w:bookmarkEnd w:id="35"/>
    <w:bookmarkStart w:name="z43" w:id="36"/>
    <w:p>
      <w:pPr>
        <w:spacing w:after="0"/>
        <w:ind w:left="0"/>
        <w:jc w:val="both"/>
      </w:pPr>
      <w:r>
        <w:rPr>
          <w:rFonts w:ascii="Times New Roman"/>
          <w:b w:val="false"/>
          <w:i w:val="false"/>
          <w:color w:val="000000"/>
          <w:sz w:val="28"/>
        </w:rPr>
        <w:t>
      Аумақ Солтүстік Қазақстан облысының Ғабит Мүсірепов атындағы ауданы Новоишимка ауылдық округінің Новоишимка ауылында орналасқан.</w:t>
      </w:r>
    </w:p>
    <w:bookmarkEnd w:id="36"/>
    <w:bookmarkStart w:name="z44" w:id="37"/>
    <w:p>
      <w:pPr>
        <w:spacing w:after="0"/>
        <w:ind w:left="0"/>
        <w:jc w:val="both"/>
      </w:pPr>
      <w:r>
        <w:rPr>
          <w:rFonts w:ascii="Times New Roman"/>
          <w:b w:val="false"/>
          <w:i w:val="false"/>
          <w:color w:val="000000"/>
          <w:sz w:val="28"/>
        </w:rPr>
        <w:t>
      Ауданы – 200 гектарды құрайды.</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"Qyzyljar" АЭА № 8 қосалқы аймағы</w:t>
      </w:r>
    </w:p>
    <w:bookmarkEnd w:id="39"/>
    <w:bookmarkStart w:name="z47" w:id="40"/>
    <w:p>
      <w:pPr>
        <w:spacing w:after="0"/>
        <w:ind w:left="0"/>
        <w:jc w:val="both"/>
      </w:pPr>
      <w:r>
        <w:rPr>
          <w:rFonts w:ascii="Times New Roman"/>
          <w:b w:val="false"/>
          <w:i w:val="false"/>
          <w:color w:val="000000"/>
          <w:sz w:val="28"/>
        </w:rPr>
        <w:t>
      Аумағы "Жезқазған – Петропавл" тас жолы, 1 ғимарат, Солтүстік Қазақстан облысы, Қызылжар ауданы, Прибрежный ауылдық округі, Прибрежное ауылында орналасқан. Ауданы – 222 гектарды құрайды.</w:t>
      </w:r>
    </w:p>
    <w:bookmarkEnd w:id="40"/>
    <w:bookmarkStart w:name="z4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2026 жылғы " "</w:t>
            </w:r>
            <w:r>
              <w:br/>
            </w:r>
            <w:r>
              <w:rPr>
                <w:rFonts w:ascii="Times New Roman"/>
                <w:b w:val="false"/>
                <w:i w:val="false"/>
                <w:color w:val="000000"/>
                <w:sz w:val="20"/>
              </w:rPr>
              <w:t>№ қаулысына</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2019 жылғы 11 қазандағы</w:t>
            </w:r>
            <w:r>
              <w:br/>
            </w:r>
            <w:r>
              <w:rPr>
                <w:rFonts w:ascii="Times New Roman"/>
                <w:b w:val="false"/>
                <w:i w:val="false"/>
                <w:color w:val="000000"/>
                <w:sz w:val="20"/>
              </w:rPr>
              <w:t>№ 758 қаулысымен</w:t>
            </w:r>
            <w:r>
              <w:br/>
            </w:r>
            <w:r>
              <w:rPr>
                <w:rFonts w:ascii="Times New Roman"/>
                <w:b w:val="false"/>
                <w:i w:val="false"/>
                <w:color w:val="000000"/>
                <w:sz w:val="20"/>
              </w:rPr>
              <w:t>бекітілген</w:t>
            </w:r>
          </w:p>
        </w:tc>
      </w:tr>
    </w:tbl>
    <w:bookmarkStart w:name="z50" w:id="42"/>
    <w:p>
      <w:pPr>
        <w:spacing w:after="0"/>
        <w:ind w:left="0"/>
        <w:jc w:val="left"/>
      </w:pPr>
      <w:r>
        <w:rPr>
          <w:rFonts w:ascii="Times New Roman"/>
          <w:b/>
          <w:i w:val="false"/>
          <w:color w:val="000000"/>
        </w:rPr>
        <w:t xml:space="preserve"> "Qyzyljar" арнайы экономикалық аймағының нысаналы индикаторлары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Р/с</w:t>
            </w:r>
          </w:p>
          <w:bookmarkEnd w:id="4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Базалық кезең</w:t>
            </w:r>
          </w:p>
          <w:bookmarkEnd w:id="44"/>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2024 </w:t>
            </w:r>
          </w:p>
          <w:bookmarkEnd w:id="45"/>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xml:space="preserve">
2029 </w:t>
            </w:r>
          </w:p>
          <w:bookmarkEnd w:id="46"/>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2034 </w:t>
            </w:r>
          </w:p>
          <w:bookmarkEnd w:id="47"/>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2039 </w:t>
            </w:r>
          </w:p>
          <w:bookmarkEnd w:id="48"/>
          <w:p>
            <w:pPr>
              <w:spacing w:after="20"/>
              <w:ind w:left="20"/>
              <w:jc w:val="both"/>
            </w:pPr>
            <w:r>
              <w:rPr>
                <w:rFonts w:ascii="Times New Roman"/>
                <w:b w:val="false"/>
                <w:i w:val="false"/>
                <w:color w:val="000000"/>
                <w:sz w:val="20"/>
              </w:rPr>
              <w:t>
жылға қарай нысаналы индикаторға қол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2044 </w:t>
            </w:r>
          </w:p>
          <w:bookmarkEnd w:id="49"/>
          <w:p>
            <w:pPr>
              <w:spacing w:after="20"/>
              <w:ind w:left="20"/>
              <w:jc w:val="both"/>
            </w:pPr>
            <w:r>
              <w:rPr>
                <w:rFonts w:ascii="Times New Roman"/>
                <w:b w:val="false"/>
                <w:i w:val="false"/>
                <w:color w:val="000000"/>
                <w:sz w:val="20"/>
              </w:rPr>
              <w:t>
жылға қарай нысаналы индикаторға қол жеткізу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Тартылған</w:t>
            </w:r>
          </w:p>
          <w:bookmarkEnd w:id="50"/>
          <w:p>
            <w:pPr>
              <w:spacing w:after="20"/>
              <w:ind w:left="20"/>
              <w:jc w:val="both"/>
            </w:pPr>
            <w:r>
              <w:rPr>
                <w:rFonts w:ascii="Times New Roman"/>
                <w:b w:val="false"/>
                <w:i w:val="false"/>
                <w:color w:val="000000"/>
                <w:sz w:val="20"/>
              </w:rPr>
              <w:t>
инвестициялардың жалпы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млрд</w:t>
            </w:r>
          </w:p>
          <w:bookmarkEnd w:id="51"/>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млрд</w:t>
            </w:r>
          </w:p>
          <w:bookmarkEnd w:id="52"/>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млрд</w:t>
            </w:r>
          </w:p>
          <w:bookmarkEnd w:id="53"/>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млрд</w:t>
            </w:r>
          </w:p>
          <w:bookmarkEnd w:id="54"/>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адамдар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63" w:id="55"/>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