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31040" w14:textId="2d310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табысын арттырудың 2026 – 2029 жылдарға арналған кешенді жоспарын бекіту туралы</w:t>
      </w:r>
    </w:p>
    <w:p>
      <w:pPr>
        <w:spacing w:after="0"/>
        <w:ind w:left="0"/>
        <w:jc w:val="both"/>
      </w:pPr>
      <w:r>
        <w:rPr>
          <w:rFonts w:ascii="Times New Roman"/>
          <w:b w:val="false"/>
          <w:i w:val="false"/>
          <w:color w:val="000000"/>
          <w:sz w:val="28"/>
        </w:rPr>
        <w:t>Қазақстан Республикасы Үкіметінің 2026 жылғы 10 маусымдағы № 485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Халықтың табысын арттырудың 2026 – 2029 жылдарға арналған кешенді </w:t>
      </w:r>
      <w:r>
        <w:rPr>
          <w:rFonts w:ascii="Times New Roman"/>
          <w:b w:val="false"/>
          <w:i w:val="false"/>
          <w:color w:val="000000"/>
          <w:sz w:val="28"/>
        </w:rPr>
        <w:t>жоспары</w:t>
      </w:r>
      <w:r>
        <w:rPr>
          <w:rFonts w:ascii="Times New Roman"/>
          <w:b w:val="false"/>
          <w:i w:val="false"/>
          <w:color w:val="000000"/>
          <w:sz w:val="28"/>
        </w:rPr>
        <w:t xml:space="preserve"> (бұдан әрі – Кешенді жоспар) бекітілсін.</w:t>
      </w:r>
    </w:p>
    <w:bookmarkEnd w:id="1"/>
    <w:bookmarkStart w:name="z5" w:id="2"/>
    <w:p>
      <w:pPr>
        <w:spacing w:after="0"/>
        <w:ind w:left="0"/>
        <w:jc w:val="both"/>
      </w:pPr>
      <w:r>
        <w:rPr>
          <w:rFonts w:ascii="Times New Roman"/>
          <w:b w:val="false"/>
          <w:i w:val="false"/>
          <w:color w:val="000000"/>
          <w:sz w:val="28"/>
        </w:rPr>
        <w:t>
      2. Мыналардың:</w:t>
      </w:r>
    </w:p>
    <w:bookmarkEnd w:id="2"/>
    <w:bookmarkStart w:name="z6" w:id="3"/>
    <w:p>
      <w:pPr>
        <w:spacing w:after="0"/>
        <w:ind w:left="0"/>
        <w:jc w:val="both"/>
      </w:pPr>
      <w:r>
        <w:rPr>
          <w:rFonts w:ascii="Times New Roman"/>
          <w:b w:val="false"/>
          <w:i w:val="false"/>
          <w:color w:val="000000"/>
          <w:sz w:val="28"/>
        </w:rPr>
        <w:t xml:space="preserve">
      1) "Халықтың табысын арттырудың 2029 жылға дейінгі бағдарламасы" кешенді жоспарын бекіту туралы" Қазақстан Республикасы Үкіметінің 2022 жылғы 14 сәуірдегі № 218 </w:t>
      </w:r>
      <w:r>
        <w:rPr>
          <w:rFonts w:ascii="Times New Roman"/>
          <w:b w:val="false"/>
          <w:i w:val="false"/>
          <w:color w:val="000000"/>
          <w:sz w:val="28"/>
        </w:rPr>
        <w:t>қаулысының</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2) "Халықтың табысын арттырудың 2025 жылға дейінгі бағдарламасы" кешенді жоспарын бекіту туралы" Қазақстан Республикасы Үкіметінің 2022 жылғы 14 сәуірдегі № 218 қаулысына өзгерістер енгізу туралы" Қазақстан Республикасы Үкіметінің 2023 жылғы 28 наурыздағы № 246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bookmarkStart w:name="z8" w:id="5"/>
    <w:p>
      <w:pPr>
        <w:spacing w:after="0"/>
        <w:ind w:left="0"/>
        <w:jc w:val="both"/>
      </w:pPr>
      <w:r>
        <w:rPr>
          <w:rFonts w:ascii="Times New Roman"/>
          <w:b w:val="false"/>
          <w:i w:val="false"/>
          <w:color w:val="000000"/>
          <w:sz w:val="28"/>
        </w:rPr>
        <w:t>
      3. Кешенді жоспарды орындауға жауапты орталық және жергілікті атқарушы органдар, Қазақстан Республикасының Президентіне тікелей бағынатын және есеп беретін мемлекеттік органдар (келісу бойынша), сондай-ақ өзге де ұйымдар (келісу бойынша):</w:t>
      </w:r>
    </w:p>
    <w:bookmarkEnd w:id="5"/>
    <w:bookmarkStart w:name="z9" w:id="6"/>
    <w:p>
      <w:pPr>
        <w:spacing w:after="0"/>
        <w:ind w:left="0"/>
        <w:jc w:val="both"/>
      </w:pPr>
      <w:r>
        <w:rPr>
          <w:rFonts w:ascii="Times New Roman"/>
          <w:b w:val="false"/>
          <w:i w:val="false"/>
          <w:color w:val="000000"/>
          <w:sz w:val="28"/>
        </w:rPr>
        <w:t>
      1) Кешенді жоспарда көзделген іс-шаралардың уақтылы іске асырылуын қамтамасыз етсін;</w:t>
      </w:r>
    </w:p>
    <w:bookmarkEnd w:id="6"/>
    <w:bookmarkStart w:name="z10" w:id="7"/>
    <w:p>
      <w:pPr>
        <w:spacing w:after="0"/>
        <w:ind w:left="0"/>
        <w:jc w:val="both"/>
      </w:pPr>
      <w:r>
        <w:rPr>
          <w:rFonts w:ascii="Times New Roman"/>
          <w:b w:val="false"/>
          <w:i w:val="false"/>
          <w:color w:val="000000"/>
          <w:sz w:val="28"/>
        </w:rPr>
        <w:t>
      2) жартыжылдық негізде, есепті жартыжылдықтан кейінгі айдың 5-і күніне дейін Қазақстан Республикасының Ұлттық экономика министрлігіне Кешенді жоспардың орындалу барысы туралы ақпарат беріп тұрсын.</w:t>
      </w:r>
    </w:p>
    <w:bookmarkEnd w:id="7"/>
    <w:bookmarkStart w:name="z11" w:id="8"/>
    <w:p>
      <w:pPr>
        <w:spacing w:after="0"/>
        <w:ind w:left="0"/>
        <w:jc w:val="both"/>
      </w:pPr>
      <w:r>
        <w:rPr>
          <w:rFonts w:ascii="Times New Roman"/>
          <w:b w:val="false"/>
          <w:i w:val="false"/>
          <w:color w:val="000000"/>
          <w:sz w:val="28"/>
        </w:rPr>
        <w:t>
      4. Қазақстан Республикасының Ұлттық экономика министрлігі жартыжылдық негізде, есепті жартыжылдықтан кейінгі айдың 15-і күніне дейін Қазақстан Республикасының Үкіметіне Кешенді жоспардың орындалу барысы туралы жиынтық ақпарат беріп тұрсын.</w:t>
      </w:r>
    </w:p>
    <w:bookmarkEnd w:id="8"/>
    <w:bookmarkStart w:name="z12" w:id="9"/>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экономика министрлігіне жүктелсін.</w:t>
      </w:r>
    </w:p>
    <w:bookmarkEnd w:id="9"/>
    <w:bookmarkStart w:name="z13" w:id="10"/>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10 маусымдағы</w:t>
            </w:r>
            <w:r>
              <w:br/>
            </w:r>
            <w:r>
              <w:rPr>
                <w:rFonts w:ascii="Times New Roman"/>
                <w:b w:val="false"/>
                <w:i w:val="false"/>
                <w:color w:val="000000"/>
                <w:sz w:val="20"/>
              </w:rPr>
              <w:t>№ 485 қаулысымен</w:t>
            </w:r>
            <w:r>
              <w:br/>
            </w:r>
            <w:r>
              <w:rPr>
                <w:rFonts w:ascii="Times New Roman"/>
                <w:b w:val="false"/>
                <w:i w:val="false"/>
                <w:color w:val="000000"/>
                <w:sz w:val="20"/>
              </w:rPr>
              <w:t>бекітілген</w:t>
            </w:r>
          </w:p>
        </w:tc>
      </w:tr>
    </w:tbl>
    <w:bookmarkStart w:name="z16" w:id="11"/>
    <w:p>
      <w:pPr>
        <w:spacing w:after="0"/>
        <w:ind w:left="0"/>
        <w:jc w:val="left"/>
      </w:pPr>
      <w:r>
        <w:rPr>
          <w:rFonts w:ascii="Times New Roman"/>
          <w:b/>
          <w:i w:val="false"/>
          <w:color w:val="000000"/>
        </w:rPr>
        <w:t xml:space="preserve"> Халықтың табысын арттырудың 2026 – 2029 жылдарға арналған кешенді жоспары </w:t>
      </w:r>
    </w:p>
    <w:bookmarkEnd w:id="11"/>
    <w:bookmarkStart w:name="z17" w:id="12"/>
    <w:p>
      <w:pPr>
        <w:spacing w:after="0"/>
        <w:ind w:left="0"/>
        <w:jc w:val="both"/>
      </w:pPr>
      <w:r>
        <w:rPr>
          <w:rFonts w:ascii="Times New Roman"/>
          <w:b w:val="false"/>
          <w:i w:val="false"/>
          <w:color w:val="000000"/>
          <w:sz w:val="28"/>
        </w:rPr>
        <w:t>
      Паспорт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табысын арттырудың 2026 – 2029 жылдарға арналған кешенді жоспары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2026 жылғы 29 қаңтардағы № 16-14/440 тапсырмасы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мемлекеттік органның және бірлесіп орындаушылардың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Еңбекмині, АШМ, ОМ, ҒЖБМ, ӨҚМ, ЭМ, ЖИЦДМ, ІІМ, ДСМ, СІМ, МАМ, Әділетмині, Қаржымині, КМ, СИМ, ТСМ, ЭТРМ, СРИМ, ТЖМ, Қорғанысмині, ҰҚК (келісу бойынша), ҰБ (келісу бойынша), ҚНРДА (келісу бойынша), МҚІА (келісу бойынша), СЖРА ҰСБ (келісу бойынша), АЭА (келісу бойынша), "AMANAT" партиясы (келісу бойынша), "Атамекен" ҰКП (келісу бойынша), "ҚМЖӘО" АҚ (келісу бойынша), "Бәйтерек" ҰИХ" АҚ (келісу бойынша), "Самұрық-Қазына" ҰӘҚ" АҚ (келісу бойынша), "QazIndustry" АҚ (келісу бойынша), "QazIndustry" ҚИЭО" АҚ (келісу бойынша), "QazTrade" АҚ (келісу бойынша), "ҚазАгроФинанс" АҚ (келісу бойынша), "АКК" АҚ (келісу бойынша), "КДБ" АҚ (келісу бойынша), "ӨДҚ" АҚ (келісу бойынша), "ҚазМұнайГаз" ҰК" АҚ (келісу бойынша), "QazaqGaz" ҰК" АҚ (келісу бойынша), "ҚТЖ" ҰК" АҚ (келісу бойынша), "Kazakh Invest" ҰК" АҚ (келісу бойынша), "Qazaqstan Investment Corporation" АҚ (келісу бойынша), "ҰАҒБО" КеАҚ (келісу бойынша), "ҰАТ" АҚ (келісу бойынша), "Астана Хаб" АКҚ (келісу бойынша), ЦҮҚО (келісу бойынша), "Отбасы банк" АҚ (келісу бойынша), "СҚ-Фармация" ЖШС (келісу бойынша), "Қаржы орталығы" АҚ (келісу бойынша), астананың, облыстардың, республикалық маңызы бар қалалардың әкімдіктері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проблемалар мен оларды шешу жөніндегі міндеттерді көрсете отырып, Кешенді жоспарды қабылдау қажеттігі туралы қысқаша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3"/>
          <w:p>
            <w:pPr>
              <w:spacing w:after="20"/>
              <w:ind w:left="20"/>
              <w:jc w:val="both"/>
            </w:pPr>
            <w:r>
              <w:rPr>
                <w:rFonts w:ascii="Times New Roman"/>
                <w:b w:val="false"/>
                <w:i w:val="false"/>
                <w:color w:val="000000"/>
                <w:sz w:val="20"/>
              </w:rPr>
              <w:t>
Кешенді жоспарды қабылдау қажеттігі экономиканың өсімі мен халықтың нақты табыстарының серпіні арасындағы орнықты алшақтықпен шартасқан. Оң макроэкономикалық көрсеткіштерге қарамастан, азаматтардың едәуір бөлігі инфляциялық қысымға, жоғары берешек жүктемесіне және кірістердің біркелкі бөлінбеуіне байланысты сатып алу қабілетінің төмендеуіне тап болады.</w:t>
            </w:r>
          </w:p>
          <w:bookmarkEnd w:id="13"/>
          <w:p>
            <w:pPr>
              <w:spacing w:after="20"/>
              <w:ind w:left="20"/>
              <w:jc w:val="both"/>
            </w:pPr>
            <w:r>
              <w:rPr>
                <w:rFonts w:ascii="Times New Roman"/>
                <w:b w:val="false"/>
                <w:i w:val="false"/>
                <w:color w:val="000000"/>
                <w:sz w:val="20"/>
              </w:rPr>
              <w:t>
Қазақстанда халықтың табысын арттыру кешенді экономикалық және әлеуметтік шараларды талап етеді.</w:t>
            </w:r>
          </w:p>
        </w:tc>
      </w:tr>
    </w:tbl>
    <w:bookmarkStart w:name="z19" w:id="14"/>
    <w:p>
      <w:pPr>
        <w:spacing w:after="0"/>
        <w:ind w:left="0"/>
        <w:jc w:val="left"/>
      </w:pPr>
      <w:r>
        <w:rPr>
          <w:rFonts w:ascii="Times New Roman"/>
          <w:b/>
          <w:i w:val="false"/>
          <w:color w:val="000000"/>
        </w:rPr>
        <w:t xml:space="preserve"> Ағымдағы жағдайды талдау</w:t>
      </w:r>
    </w:p>
    <w:bookmarkEnd w:id="14"/>
    <w:bookmarkStart w:name="z20" w:id="15"/>
    <w:p>
      <w:pPr>
        <w:spacing w:after="0"/>
        <w:ind w:left="0"/>
        <w:jc w:val="left"/>
      </w:pPr>
      <w:r>
        <w:rPr>
          <w:rFonts w:ascii="Times New Roman"/>
          <w:b/>
          <w:i w:val="false"/>
          <w:color w:val="000000"/>
        </w:rPr>
        <w:t xml:space="preserve"> 1. Халықтың еңбек табысын талдау</w:t>
      </w:r>
    </w:p>
    <w:bookmarkEnd w:id="15"/>
    <w:bookmarkStart w:name="z21" w:id="16"/>
    <w:p>
      <w:pPr>
        <w:spacing w:after="0"/>
        <w:ind w:left="0"/>
        <w:jc w:val="both"/>
      </w:pPr>
      <w:r>
        <w:rPr>
          <w:rFonts w:ascii="Times New Roman"/>
          <w:b w:val="false"/>
          <w:i w:val="false"/>
          <w:color w:val="000000"/>
          <w:sz w:val="28"/>
        </w:rPr>
        <w:t>
      Мемлекеттік статистиканың алдын ала деректері бойынша 2025 жылғы қаңтар-желтоқсан қорытындылары бойынша Қазақстанның жалпы ішкі өнімі жылдық мәнде 6,5 %-ға өсті. Бұл ретте экономика бойынша орташа алғанда еңбек өнімділігі бір жұмыспен қамтылған адамға орташа жалақы жылына шамамен 5,5 млн теңге болғанда 14,8 млн теңгені құрайды. Алайда құрылатын қосылған құнның шамамен 31 %-ы (2023 ж. – 30,8 %; 2024 ж. – 31 %; 2025 ж. – 30,6 %) ресми еңбекақы қорына айналады, қалған бөлігі пайда, рента, амортизация және фискалдық алымдарға жинақталады.</w:t>
      </w:r>
    </w:p>
    <w:bookmarkEnd w:id="16"/>
    <w:bookmarkStart w:name="z22" w:id="17"/>
    <w:p>
      <w:pPr>
        <w:spacing w:after="0"/>
        <w:ind w:left="0"/>
        <w:jc w:val="both"/>
      </w:pPr>
      <w:r>
        <w:rPr>
          <w:rFonts w:ascii="Times New Roman"/>
          <w:b w:val="false"/>
          <w:i w:val="false"/>
          <w:color w:val="000000"/>
          <w:sz w:val="28"/>
        </w:rPr>
        <w:t>
      Қазақстанда 2026 жылдың I тоқсанында барлық салалар бойынша орташа айлық атаулы жалақы 461486 теңгені, медиандық жалақы 331527 теңгені құрады, алшақтық – 129959 теңге (39,2 %), бұл жоғары табыс жұмыскерлердің шектеулі тобында шоғырланғанын көрсетеді.</w:t>
      </w:r>
    </w:p>
    <w:bookmarkEnd w:id="17"/>
    <w:bookmarkStart w:name="z23" w:id="18"/>
    <w:p>
      <w:pPr>
        <w:spacing w:after="0"/>
        <w:ind w:left="0"/>
        <w:jc w:val="both"/>
      </w:pPr>
      <w:r>
        <w:rPr>
          <w:rFonts w:ascii="Times New Roman"/>
          <w:b w:val="false"/>
          <w:i w:val="false"/>
          <w:color w:val="000000"/>
          <w:sz w:val="28"/>
        </w:rPr>
        <w:t xml:space="preserve">
      2025 жылдың қорытындысы бойынша едәуір жоғары көрсеткіштер тау-кен өндіру өнеркәсібінде белгіленген: орташа жалақы – 940515 теңге, медиандық – 599696 теңге, бұл ретте дәл осы сектор жалпы қосылған құнға (бұдан әрі – ЖҚҚ) негізгі үлесті қалыптастырады (26,6 %), онда еңбек өнімділігі 64,7 млн теңгеге жетеді, орташа республикалық деңгейден 4,4 есе жоғары. Өнеркәсіптік өсудің экономикалық әсері негізінен капитал мен рентада, әсіресе жұмыспен қамту шектеулі өндіруші салаларға шоғырланған. </w:t>
      </w:r>
    </w:p>
    <w:bookmarkEnd w:id="18"/>
    <w:bookmarkStart w:name="z24" w:id="19"/>
    <w:p>
      <w:pPr>
        <w:spacing w:after="0"/>
        <w:ind w:left="0"/>
        <w:jc w:val="both"/>
      </w:pPr>
      <w:r>
        <w:rPr>
          <w:rFonts w:ascii="Times New Roman"/>
          <w:b w:val="false"/>
          <w:i w:val="false"/>
          <w:color w:val="000000"/>
          <w:sz w:val="28"/>
        </w:rPr>
        <w:t>
      Ауыл шаруашылығында керісінше, еңбек сыйымдылығы жоғары, өнімділік (6,2 млн теңге) және жалақы (319,5 мың теңге) төмен, бұл аграрлық өңірлерде кірістің төмен болуына ықпал етеді.</w:t>
      </w:r>
    </w:p>
    <w:bookmarkEnd w:id="19"/>
    <w:bookmarkStart w:name="z25" w:id="20"/>
    <w:p>
      <w:pPr>
        <w:spacing w:after="0"/>
        <w:ind w:left="0"/>
        <w:jc w:val="both"/>
      </w:pPr>
      <w:r>
        <w:rPr>
          <w:rFonts w:ascii="Times New Roman"/>
          <w:b w:val="false"/>
          <w:i w:val="false"/>
          <w:color w:val="000000"/>
          <w:sz w:val="28"/>
        </w:rPr>
        <w:t>
      Орташа және медиандық жалақы арасындағы ең үлкен алшақтық ақпарат және байланыс секторында (шамамен 2 есе), сондай-ақ қаржылық және сақтандыру қызметі, әкімшілік қызмет көрсету, кәсіби, ғылыми және техникалық қызмет салаларында тіркелді, бұл басқарушы құрам мен қатардағы қызметкерлер арасындағы кірістердің айтарлықтай саралануын көрсетеді.</w:t>
      </w:r>
    </w:p>
    <w:bookmarkEnd w:id="20"/>
    <w:bookmarkStart w:name="z26" w:id="21"/>
    <w:p>
      <w:pPr>
        <w:spacing w:after="0"/>
        <w:ind w:left="0"/>
        <w:jc w:val="both"/>
      </w:pPr>
      <w:r>
        <w:rPr>
          <w:rFonts w:ascii="Times New Roman"/>
          <w:b w:val="false"/>
          <w:i w:val="false"/>
          <w:color w:val="000000"/>
          <w:sz w:val="28"/>
        </w:rPr>
        <w:t>
      Ең төменгі алшақтық білім беру (14,5 %), денсаулық сақтау және халыққа әлеуметтік қызмет көрсету (21,8 %) саласында байқалады, бұл тарифтік кестесі регламенттелген бюджеттік салаларға тән. Тарифтерді мемлекеттік реттеу салдарынан сумен жабдықтау (21,3 %) және энергетика (27,3 %) салаларында да кірістердің төмен саралануы байқалады.</w:t>
      </w:r>
    </w:p>
    <w:bookmarkEnd w:id="21"/>
    <w:bookmarkStart w:name="z27" w:id="22"/>
    <w:p>
      <w:pPr>
        <w:spacing w:after="0"/>
        <w:ind w:left="0"/>
        <w:jc w:val="both"/>
      </w:pPr>
      <w:r>
        <w:rPr>
          <w:rFonts w:ascii="Times New Roman"/>
          <w:b w:val="false"/>
          <w:i w:val="false"/>
          <w:color w:val="000000"/>
          <w:sz w:val="28"/>
        </w:rPr>
        <w:t xml:space="preserve">
      ЖҚҚ-ның 19,9 %-ын қамтамасыз ететін саудада ресми жалақы деңгейі салыстырмалы түрде төмен болып қалуда. </w:t>
      </w:r>
    </w:p>
    <w:bookmarkEnd w:id="22"/>
    <w:bookmarkStart w:name="z28" w:id="23"/>
    <w:p>
      <w:pPr>
        <w:spacing w:after="0"/>
        <w:ind w:left="0"/>
        <w:jc w:val="both"/>
      </w:pPr>
      <w:r>
        <w:rPr>
          <w:rFonts w:ascii="Times New Roman"/>
          <w:b w:val="false"/>
          <w:i w:val="false"/>
          <w:color w:val="000000"/>
          <w:sz w:val="28"/>
        </w:rPr>
        <w:t>
      Саудадағы кірістің едәуір бөлігі бейресми секторда жасырын төлемдер, өзін-өзі жұмыспен қамту және дара кәсіпкерлердің кірістері арқылы қалыптасады, бұл жоғары экономикалық белсенділік жағдайында жалақының ресми деңгейін төмендетуі мүмкін. Нәтижесінде сектор ЖҚҚ мен жұмыспен қамтуды шоғырландырады, бірақ еңбек нарығындағы құрылымдық алшақтықты күшейте отырып, экономикалық нәтижені ресми жалақы қорына жеткілікті түрде таратпайды.</w:t>
      </w:r>
    </w:p>
    <w:bookmarkEnd w:id="23"/>
    <w:bookmarkStart w:name="z29" w:id="24"/>
    <w:p>
      <w:pPr>
        <w:spacing w:after="0"/>
        <w:ind w:left="0"/>
        <w:jc w:val="both"/>
      </w:pPr>
      <w:r>
        <w:rPr>
          <w:rFonts w:ascii="Times New Roman"/>
          <w:b w:val="false"/>
          <w:i w:val="false"/>
          <w:color w:val="000000"/>
          <w:sz w:val="28"/>
        </w:rPr>
        <w:t>
      Анықталған теңгерімсіздіктерді өңірлік бөлініс күшейтеді. Орташа және медиандық жалақы арасындағы ең үлкен алшақтық шикізатқа бағдарланған өңірлер – Атырау мен Маңғыстау облыстарында байқалады, тиісінше 65,1% және 67,3 %. Бұл мұнай-газ секторында, негізінен ірі корпорациялар мен мердігерлік ұйымдардағы жоғары ақы төленетін жұмыс орындары кірістерінің жоғары саралануына байланысты. Бұл ретте саланың басқа салалардағы жалақының өсуіне әсері шектеулі болып қалуда.</w:t>
      </w:r>
    </w:p>
    <w:bookmarkEnd w:id="24"/>
    <w:bookmarkStart w:name="z30" w:id="25"/>
    <w:p>
      <w:pPr>
        <w:spacing w:after="0"/>
        <w:ind w:left="0"/>
        <w:jc w:val="both"/>
      </w:pPr>
      <w:r>
        <w:rPr>
          <w:rFonts w:ascii="Times New Roman"/>
          <w:b w:val="false"/>
          <w:i w:val="false"/>
          <w:color w:val="000000"/>
          <w:sz w:val="28"/>
        </w:rPr>
        <w:t xml:space="preserve">
      Орташа және медиандық жалақы арасындағы елеулі алшақтық Астана мен Алматы қалаларында да тіркелді, тиісінше 54,1 % және 46,3 %. Көрсетілген қалаларда мемлекеттік басқару, қаржы, консалтинг, IT, корпоративтік басқару және халықаралық бизнес салаларында жоғары білікті және жоғары ақы төленетін жұмыспен қамтудың елеулі сегменті қалыптасуда. Бір мезгілде еңбекақы төлеу деңгейі төмен қызмет көрсету, сауда, көлік және қоғамдық тамақтану саласында ауқымды жұмыспен қамту сақталып отыр. </w:t>
      </w:r>
    </w:p>
    <w:bookmarkEnd w:id="25"/>
    <w:bookmarkStart w:name="z31" w:id="26"/>
    <w:p>
      <w:pPr>
        <w:spacing w:after="0"/>
        <w:ind w:left="0"/>
        <w:jc w:val="both"/>
      </w:pPr>
      <w:r>
        <w:rPr>
          <w:rFonts w:ascii="Times New Roman"/>
          <w:b w:val="false"/>
          <w:i w:val="false"/>
          <w:color w:val="000000"/>
          <w:sz w:val="28"/>
        </w:rPr>
        <w:t>
      Алшақтықтың жоғары мәндері индустриялық өңірлер – Ұлытау облысы (133760 теңге, 29,2 %), Батыс Қазақстан облысы (98103 теңге, 35,9 %)</w:t>
      </w:r>
      <w:r>
        <w:rPr>
          <w:rFonts w:ascii="Times New Roman"/>
          <w:b w:val="false"/>
          <w:i/>
          <w:color w:val="000000"/>
          <w:sz w:val="28"/>
        </w:rPr>
        <w:t>,</w:t>
      </w:r>
      <w:r>
        <w:rPr>
          <w:rFonts w:ascii="Times New Roman"/>
          <w:b w:val="false"/>
          <w:i w:val="false"/>
          <w:color w:val="000000"/>
          <w:sz w:val="28"/>
        </w:rPr>
        <w:t xml:space="preserve"> Ақтөбе облысы (91671 теңге, 29,7 %) және Абай облысына (89156 теңге, 30,8 %) тән. Негізінен аграрлық және сервистік маманданған өңірлерде (Түркістан, Жамбыл және Алматы облыстары) жұмыспен қамтудың неғұрлым біртекті құрылымы мен еңбекақы төлеудің жақын деңгейлеріне байланысты алшақтық айтарлықтай төмен.</w:t>
      </w:r>
    </w:p>
    <w:bookmarkEnd w:id="26"/>
    <w:bookmarkStart w:name="z32" w:id="27"/>
    <w:p>
      <w:pPr>
        <w:spacing w:after="0"/>
        <w:ind w:left="0"/>
        <w:jc w:val="both"/>
      </w:pPr>
      <w:r>
        <w:rPr>
          <w:rFonts w:ascii="Times New Roman"/>
          <w:b w:val="false"/>
          <w:i w:val="false"/>
          <w:color w:val="000000"/>
          <w:sz w:val="28"/>
        </w:rPr>
        <w:t>
      2019 – 2025 жылдары Қазақстанда азаматтық қызметшілердің, оның ішінде педагогтердің, медицина қызметкерлерінің, мәдениет, әлеуметтік сала және бюджет секторының өзге де санаттарының жұмыскерлерінің жалақысын кезең-кезеңімен арттыру саясаты іске асырылды, ол шамамен 1,2 млн адамға әсер етті. Жүргізілген саясаттың нәтижесінде 2019 жылы қосалқы, негізгі персоналдың жалақысы төмен жұмыскерлері, сондай-ақ бюджеттік саланың басқарушы персоналының кейбір жұмыскерлері үшін жалақы 30 %-ға көтерілді. 2020 жылдан бастап 2023 жыл аралығында жыл сайын 25 %-ға индекстеу есебінен жалақы 2 есе өсті. Бүгінгі күні орта мектеп мұғалімінің орташа жалақысы 398 мың теңгені құрайды. 2023 жылы мектепке дейінгі мекемелердің тәрбиешілері мен техникалық және кәсіптік білім беру педагогтеріне қосымша үстемеақылар енгізілді.</w:t>
      </w:r>
    </w:p>
    <w:bookmarkEnd w:id="27"/>
    <w:bookmarkStart w:name="z33" w:id="28"/>
    <w:p>
      <w:pPr>
        <w:spacing w:after="0"/>
        <w:ind w:left="0"/>
        <w:jc w:val="both"/>
      </w:pPr>
      <w:r>
        <w:rPr>
          <w:rFonts w:ascii="Times New Roman"/>
          <w:b w:val="false"/>
          <w:i w:val="false"/>
          <w:color w:val="000000"/>
          <w:sz w:val="28"/>
        </w:rPr>
        <w:t>
      2020 жылы мәдениет жұмыскерлерінің еңбекақысы: республикалық ұйымдар үшін 50 %-ға, жергілікті деңгейдегі ұйымдар үшін 35 %-ға өсті.</w:t>
      </w:r>
    </w:p>
    <w:bookmarkEnd w:id="28"/>
    <w:bookmarkStart w:name="z34" w:id="29"/>
    <w:p>
      <w:pPr>
        <w:spacing w:after="0"/>
        <w:ind w:left="0"/>
        <w:jc w:val="both"/>
      </w:pPr>
      <w:r>
        <w:rPr>
          <w:rFonts w:ascii="Times New Roman"/>
          <w:b w:val="false"/>
          <w:i w:val="false"/>
          <w:color w:val="000000"/>
          <w:sz w:val="28"/>
        </w:rPr>
        <w:t xml:space="preserve">
      2021 – 2023 жылдар аралығында медицина қызметкерлерінің жалақысы кезең-кезеңімен: дәрігерлерге жыл сайын 30 %-ға және орта медициналық персоналға 20 %-ға, 2024 жылы медициналық емес жұмыскерлер үшін 18 %-ға көтерілді. Осы кезеңде әлеуметтік қызметкерлердің жалақысы 2 есеге артты. Ал 2022 жылдан 2025 жыл аралығында азаматтық қызметшілердің өзге де санаттары: бухгалтерлерге, экономистерге, заңгерлерге, архившілерге, кітапханашыларға және т.б. үшін еңбекақы 2 есе өсті. </w:t>
      </w:r>
    </w:p>
    <w:bookmarkEnd w:id="29"/>
    <w:bookmarkStart w:name="z35" w:id="30"/>
    <w:p>
      <w:pPr>
        <w:spacing w:after="0"/>
        <w:ind w:left="0"/>
        <w:jc w:val="both"/>
      </w:pPr>
      <w:r>
        <w:rPr>
          <w:rFonts w:ascii="Times New Roman"/>
          <w:b w:val="false"/>
          <w:i w:val="false"/>
          <w:color w:val="000000"/>
          <w:sz w:val="28"/>
        </w:rPr>
        <w:t xml:space="preserve">
      Азаматтық қызметшілердің жалақысының өскеніне қарамастан, инфляция және өмір сүру құнының өсуі шартында бұрын іске асырылған шаралардың әсері біртіндеп төмендеуде, соның салдарынан бюджет саласы жұмыскерлерінің жекелеген санаттарына еңбекақы төлеуді одан әрі арттыру қажеттілігі сақталады. </w:t>
      </w:r>
    </w:p>
    <w:bookmarkEnd w:id="30"/>
    <w:bookmarkStart w:name="z36" w:id="31"/>
    <w:p>
      <w:pPr>
        <w:spacing w:after="0"/>
        <w:ind w:left="0"/>
        <w:jc w:val="both"/>
      </w:pPr>
      <w:r>
        <w:rPr>
          <w:rFonts w:ascii="Times New Roman"/>
          <w:b w:val="false"/>
          <w:i w:val="false"/>
          <w:color w:val="000000"/>
          <w:sz w:val="28"/>
        </w:rPr>
        <w:t xml:space="preserve">
      Экономикалық өсімнің жалпы ағымдағы моделі орнықты құрылымдық алшақтықты қалыптастырады. Қазақстанда салалар, өңірлер және жұмыскерлер санаттары арасында еңбек табыстарының жоғары саралануы сақталуда. </w:t>
      </w:r>
    </w:p>
    <w:bookmarkEnd w:id="31"/>
    <w:bookmarkStart w:name="z37" w:id="32"/>
    <w:p>
      <w:pPr>
        <w:spacing w:after="0"/>
        <w:ind w:left="0"/>
        <w:jc w:val="both"/>
      </w:pPr>
      <w:r>
        <w:rPr>
          <w:rFonts w:ascii="Times New Roman"/>
          <w:b w:val="false"/>
          <w:i w:val="false"/>
          <w:color w:val="000000"/>
          <w:sz w:val="28"/>
        </w:rPr>
        <w:t>
      Кешенді жоспарда жалақыны саралауды қысқарту, сондай-ақ жекелеген секторларда ең төменгі жалақыны да, сол сияқты еңбекақыны да жалпы арттыру шаралары көзделген.</w:t>
      </w:r>
    </w:p>
    <w:bookmarkEnd w:id="32"/>
    <w:bookmarkStart w:name="z38" w:id="33"/>
    <w:p>
      <w:pPr>
        <w:spacing w:after="0"/>
        <w:ind w:left="0"/>
        <w:jc w:val="both"/>
      </w:pPr>
      <w:r>
        <w:rPr>
          <w:rFonts w:ascii="Times New Roman"/>
          <w:b w:val="false"/>
          <w:i w:val="false"/>
          <w:color w:val="000000"/>
          <w:sz w:val="28"/>
        </w:rPr>
        <w:t xml:space="preserve">
      </w:t>
      </w:r>
      <w:r>
        <w:rPr>
          <w:rFonts w:ascii="Times New Roman"/>
          <w:b w:val="false"/>
          <w:i/>
          <w:color w:val="000000"/>
          <w:sz w:val="28"/>
        </w:rPr>
        <w:t>Кәсіпкерлікті мемлекеттік қолдау</w:t>
      </w:r>
    </w:p>
    <w:bookmarkEnd w:id="33"/>
    <w:bookmarkStart w:name="z39" w:id="34"/>
    <w:p>
      <w:pPr>
        <w:spacing w:after="0"/>
        <w:ind w:left="0"/>
        <w:jc w:val="both"/>
      </w:pPr>
      <w:r>
        <w:rPr>
          <w:rFonts w:ascii="Times New Roman"/>
          <w:b w:val="false"/>
          <w:i w:val="false"/>
          <w:color w:val="000000"/>
          <w:sz w:val="28"/>
        </w:rPr>
        <w:t>
      Кәсіпкерлікті мемлекеттік қолдау бизнес кірістерінің, салықтық түсімдердің және еңбекақы төлеу қорының өсуіне оң әсер етеді. Ең тиімді қаржылық шаралар микроқаржы ұйымдарының (бұдан әрі – МҚҰ) микрокредиттерін субсидиялау, гранттық және лизингтік қаржыландыру болып табылады, олар мемлекет алдындағы міндеттемелерді орындаудың жоғары көрсеткіштерін көрсетті:</w:t>
      </w:r>
    </w:p>
    <w:bookmarkEnd w:id="34"/>
    <w:bookmarkStart w:name="z40" w:id="35"/>
    <w:p>
      <w:pPr>
        <w:spacing w:after="0"/>
        <w:ind w:left="0"/>
        <w:jc w:val="both"/>
      </w:pPr>
      <w:r>
        <w:rPr>
          <w:rFonts w:ascii="Times New Roman"/>
          <w:b w:val="false"/>
          <w:i w:val="false"/>
          <w:color w:val="000000"/>
          <w:sz w:val="28"/>
        </w:rPr>
        <w:t>
      салықтық түсімдердің өсуі бойынша: МҚҰ микрокредиттерін субсидиялау – 199 %, гранттар – 96 %, лизинг – 257 %;</w:t>
      </w:r>
    </w:p>
    <w:bookmarkEnd w:id="35"/>
    <w:bookmarkStart w:name="z41" w:id="36"/>
    <w:p>
      <w:pPr>
        <w:spacing w:after="0"/>
        <w:ind w:left="0"/>
        <w:jc w:val="both"/>
      </w:pPr>
      <w:r>
        <w:rPr>
          <w:rFonts w:ascii="Times New Roman"/>
          <w:b w:val="false"/>
          <w:i w:val="false"/>
          <w:color w:val="000000"/>
          <w:sz w:val="28"/>
        </w:rPr>
        <w:t>
      кірістердің өсуі бойынша: МҚҰ микрокредиттерін субсидиялау – 230 %, гранттар – 400 %, лизинг – 213 %;</w:t>
      </w:r>
    </w:p>
    <w:bookmarkEnd w:id="36"/>
    <w:bookmarkStart w:name="z42" w:id="37"/>
    <w:p>
      <w:pPr>
        <w:spacing w:after="0"/>
        <w:ind w:left="0"/>
        <w:jc w:val="both"/>
      </w:pPr>
      <w:r>
        <w:rPr>
          <w:rFonts w:ascii="Times New Roman"/>
          <w:b w:val="false"/>
          <w:i w:val="false"/>
          <w:color w:val="000000"/>
          <w:sz w:val="28"/>
        </w:rPr>
        <w:t>
      жұмыскерлер санының өсуі бойынша: МҚҰ микрокредиттерін субсидиялау – 19 %, гранттар – 38 %, лизинг – 25 %;</w:t>
      </w:r>
    </w:p>
    <w:bookmarkEnd w:id="37"/>
    <w:bookmarkStart w:name="z43" w:id="38"/>
    <w:p>
      <w:pPr>
        <w:spacing w:after="0"/>
        <w:ind w:left="0"/>
        <w:jc w:val="both"/>
      </w:pPr>
      <w:r>
        <w:rPr>
          <w:rFonts w:ascii="Times New Roman"/>
          <w:b w:val="false"/>
          <w:i w:val="false"/>
          <w:color w:val="000000"/>
          <w:sz w:val="28"/>
        </w:rPr>
        <w:t>
      еңбек өнімділігінің өсуі бойынша: МҚҰ микрокредиттерін субсидиялау – 348 %, гранттар – 157 %, лизинг – 270 %;</w:t>
      </w:r>
    </w:p>
    <w:bookmarkEnd w:id="38"/>
    <w:bookmarkStart w:name="z44" w:id="39"/>
    <w:p>
      <w:pPr>
        <w:spacing w:after="0"/>
        <w:ind w:left="0"/>
        <w:jc w:val="both"/>
      </w:pPr>
      <w:r>
        <w:rPr>
          <w:rFonts w:ascii="Times New Roman"/>
          <w:b w:val="false"/>
          <w:i w:val="false"/>
          <w:color w:val="000000"/>
          <w:sz w:val="28"/>
        </w:rPr>
        <w:t>
      еңбекақы төлеу қорының өсуі бойынша: МҚҰ микрокредиттерін субсидиялау – 379 %, гранттар – 231 %, лизинг – 144 %.</w:t>
      </w:r>
    </w:p>
    <w:bookmarkEnd w:id="39"/>
    <w:bookmarkStart w:name="z45" w:id="40"/>
    <w:p>
      <w:pPr>
        <w:spacing w:after="0"/>
        <w:ind w:left="0"/>
        <w:jc w:val="both"/>
      </w:pPr>
      <w:r>
        <w:rPr>
          <w:rFonts w:ascii="Times New Roman"/>
          <w:b w:val="false"/>
          <w:i w:val="false"/>
          <w:color w:val="000000"/>
          <w:sz w:val="28"/>
        </w:rPr>
        <w:t>
      Сонымен қатар, жұмыспен қамту және өнімділік бойынша әсер біркелкі емес, ал бірқатар салаларда, соның ішінде агроөнеркәсіптік кешенде (бұдан әрі – АӨК) еңбекақы төлеудің төмен деңгейі сақталуда.</w:t>
      </w:r>
    </w:p>
    <w:bookmarkEnd w:id="40"/>
    <w:bookmarkStart w:name="z46" w:id="41"/>
    <w:p>
      <w:pPr>
        <w:spacing w:after="0"/>
        <w:ind w:left="0"/>
        <w:jc w:val="both"/>
      </w:pPr>
      <w:r>
        <w:rPr>
          <w:rFonts w:ascii="Times New Roman"/>
          <w:b w:val="false"/>
          <w:i w:val="false"/>
          <w:color w:val="000000"/>
          <w:sz w:val="28"/>
        </w:rPr>
        <w:t xml:space="preserve">
      Бұл ретте бизнес мемлекеттік қолдау алуына байланысты салықтық міндеттемелері ғана емес, сонымен қатар жұмыскерлердің еңбек жағдайларын жақсарту және табысын арттыру жөніндегі міндеттемелерді де орындауы тиіс. </w:t>
      </w:r>
    </w:p>
    <w:bookmarkEnd w:id="41"/>
    <w:bookmarkStart w:name="z47" w:id="42"/>
    <w:p>
      <w:pPr>
        <w:spacing w:after="0"/>
        <w:ind w:left="0"/>
        <w:jc w:val="both"/>
      </w:pPr>
      <w:r>
        <w:rPr>
          <w:rFonts w:ascii="Times New Roman"/>
          <w:b w:val="false"/>
          <w:i w:val="false"/>
          <w:color w:val="000000"/>
          <w:sz w:val="28"/>
        </w:rPr>
        <w:t>
      Осыған байланысты қолдау шараларының атаулылығын күшейту және бизнестің қарсы міндеттемелерін енгізу, соның ішінде жалақыны арттыру, сапалы жұмыс орындарын құру, кадрлар даярлау және еңбек өнімділігін арттыру мақсатқа сай келеді. Сонымен қоса қолдау шараларының ашықтығын, бақылауды және нәтижелілігін арттыру үшін мониторинг сервистерінің (Baqylauda) цифрлық интеграциясын қамтамасыз ету қажет.</w:t>
      </w:r>
    </w:p>
    <w:bookmarkEnd w:id="42"/>
    <w:bookmarkStart w:name="z48" w:id="43"/>
    <w:p>
      <w:pPr>
        <w:spacing w:after="0"/>
        <w:ind w:left="0"/>
        <w:jc w:val="both"/>
      </w:pPr>
      <w:r>
        <w:rPr>
          <w:rFonts w:ascii="Times New Roman"/>
          <w:b w:val="false"/>
          <w:i w:val="false"/>
          <w:color w:val="000000"/>
          <w:sz w:val="28"/>
        </w:rPr>
        <w:t>
      Ұсынылатын тетіктер:</w:t>
      </w:r>
    </w:p>
    <w:bookmarkEnd w:id="43"/>
    <w:bookmarkStart w:name="z49" w:id="44"/>
    <w:p>
      <w:pPr>
        <w:spacing w:after="0"/>
        <w:ind w:left="0"/>
        <w:jc w:val="both"/>
      </w:pPr>
      <w:r>
        <w:rPr>
          <w:rFonts w:ascii="Times New Roman"/>
          <w:b w:val="false"/>
          <w:i w:val="false"/>
          <w:color w:val="000000"/>
          <w:sz w:val="28"/>
        </w:rPr>
        <w:t>
      субсидия алушыларда медиандық жалақының міндетті ең төменгі деңгейін белгілеу (мысалы, өңір бойынша медианадан төмен емес не ең төменгі жалақы коэффициентінен (бұдан әрі – ЕТЖ) төмен емес);</w:t>
      </w:r>
    </w:p>
    <w:bookmarkEnd w:id="44"/>
    <w:bookmarkStart w:name="z50" w:id="45"/>
    <w:p>
      <w:pPr>
        <w:spacing w:after="0"/>
        <w:ind w:left="0"/>
        <w:jc w:val="both"/>
      </w:pPr>
      <w:r>
        <w:rPr>
          <w:rFonts w:ascii="Times New Roman"/>
          <w:b w:val="false"/>
          <w:i w:val="false"/>
          <w:color w:val="000000"/>
          <w:sz w:val="28"/>
        </w:rPr>
        <w:t>
      субсидиялар мен жеңілдікті қаржыландыруға қолжетімділікті сақтаудың шарты ретінде медиандық жалақының кезең-кезеңімен өсуі;</w:t>
      </w:r>
    </w:p>
    <w:bookmarkEnd w:id="45"/>
    <w:bookmarkStart w:name="z51" w:id="46"/>
    <w:p>
      <w:pPr>
        <w:spacing w:after="0"/>
        <w:ind w:left="0"/>
        <w:jc w:val="both"/>
      </w:pPr>
      <w:r>
        <w:rPr>
          <w:rFonts w:ascii="Times New Roman"/>
          <w:b w:val="false"/>
          <w:i w:val="false"/>
          <w:color w:val="000000"/>
          <w:sz w:val="28"/>
        </w:rPr>
        <w:t>
      міндеттеменің орындалуын орташа жалақы бойынша емес, медиана бойынша бақылау.</w:t>
      </w:r>
    </w:p>
    <w:bookmarkEnd w:id="46"/>
    <w:bookmarkStart w:name="z52" w:id="47"/>
    <w:p>
      <w:pPr>
        <w:spacing w:after="0"/>
        <w:ind w:left="0"/>
        <w:jc w:val="left"/>
      </w:pPr>
      <w:r>
        <w:rPr>
          <w:rFonts w:ascii="Times New Roman"/>
          <w:b/>
          <w:i w:val="false"/>
          <w:color w:val="000000"/>
        </w:rPr>
        <w:t xml:space="preserve"> 2. Еңбек өнімділігі және жұмыс орындарының сапасы</w:t>
      </w:r>
    </w:p>
    <w:bookmarkEnd w:id="47"/>
    <w:bookmarkStart w:name="z53" w:id="48"/>
    <w:p>
      <w:pPr>
        <w:spacing w:after="0"/>
        <w:ind w:left="0"/>
        <w:jc w:val="both"/>
      </w:pPr>
      <w:r>
        <w:rPr>
          <w:rFonts w:ascii="Times New Roman"/>
          <w:b w:val="false"/>
          <w:i w:val="false"/>
          <w:color w:val="000000"/>
          <w:sz w:val="28"/>
        </w:rPr>
        <w:t xml:space="preserve">
      Экономиканың өсуі нәтижесі еңбек өнімділігінің оң өсуі болды, 2025 жылғы алдын ала деректер бойынша теңгелік баламада 2024 жылғы деңгейге 15,1 %-ға және долларлық мәнде алдыңғы кезеңнің деңгейіне 3,6 %-ға номиналды өсуі кезінде бір жұмыспен қамтылғанға 14,8 млн теңгеге немесе 28,4 мың АҚШ долларына жеткен. </w:t>
      </w:r>
    </w:p>
    <w:bookmarkEnd w:id="48"/>
    <w:bookmarkStart w:name="z54" w:id="49"/>
    <w:p>
      <w:pPr>
        <w:spacing w:after="0"/>
        <w:ind w:left="0"/>
        <w:jc w:val="both"/>
      </w:pPr>
      <w:r>
        <w:rPr>
          <w:rFonts w:ascii="Times New Roman"/>
          <w:b w:val="false"/>
          <w:i w:val="false"/>
          <w:color w:val="000000"/>
          <w:sz w:val="28"/>
        </w:rPr>
        <w:t xml:space="preserve">
      Салыстыру үшін 2024 жылдың қорытындысы бойынша Еуропалық одақ (бұдан әрі – ЕО) елдеріндегі еңбек өнімділігі бір жұмыспен қамтылғанға 86,7 мың АҚШ долларын құрады, бұл Қазақстан деңгейінен 3,2 есе артық, бірақ сонымен бірге соңғы он жылдағы ең төменгі алшақтық болып табылады. </w:t>
      </w:r>
    </w:p>
    <w:bookmarkEnd w:id="49"/>
    <w:bookmarkStart w:name="z55" w:id="50"/>
    <w:p>
      <w:pPr>
        <w:spacing w:after="0"/>
        <w:ind w:left="0"/>
        <w:jc w:val="both"/>
      </w:pPr>
      <w:r>
        <w:rPr>
          <w:rFonts w:ascii="Times New Roman"/>
          <w:b w:val="false"/>
          <w:i w:val="false"/>
          <w:color w:val="000000"/>
          <w:sz w:val="28"/>
        </w:rPr>
        <w:t>
      Тау-кен өнеркәсібінде өнімділік 123,1 мың АҚШ долларын құрайды. Ал өңдеу өнеркәсібінде алшақтық айтарлықтай төмен: ЕО-дағы 106,4 мың АҚШ долларына қарағанда Қазақстанда 57,7 мың АҚШ доллары немесе ЕО деңгейінен 1,9 есе төмен. Бұл арақатынас соңғы он жылда ең төменгі болып табылады. Салыстыру үшін 2016 жылы өңдеу секторындағы артта қалу 2,9 есеге жетті. Қазақстанның өңдеу өнеркәсібі өнімділігінің едәуір бөлігі металлургия есебінен қалыптасады, ал ЕО өңдеу секторының құрылымында оның үлесі айтарлықтай төмен.</w:t>
      </w:r>
    </w:p>
    <w:bookmarkEnd w:id="50"/>
    <w:bookmarkStart w:name="z56" w:id="51"/>
    <w:p>
      <w:pPr>
        <w:spacing w:after="0"/>
        <w:ind w:left="0"/>
        <w:jc w:val="both"/>
      </w:pPr>
      <w:r>
        <w:rPr>
          <w:rFonts w:ascii="Times New Roman"/>
          <w:b w:val="false"/>
          <w:i w:val="false"/>
          <w:color w:val="000000"/>
          <w:sz w:val="28"/>
        </w:rPr>
        <w:t>
      Қазақстанның ауыл шаруашылығында 2024 жылы еңбек өнімділігі бір жұмыспен қамтылғанға 10,8 мың АҚШ долларын құрады, ал ЕО елдерінде көрсеткіш 48,3 мың АҚШ долларына жетті, бұл 4,5 есе артта қалуға сәйкес келеді.</w:t>
      </w:r>
    </w:p>
    <w:bookmarkEnd w:id="51"/>
    <w:bookmarkStart w:name="z57" w:id="52"/>
    <w:p>
      <w:pPr>
        <w:spacing w:after="0"/>
        <w:ind w:left="0"/>
        <w:jc w:val="both"/>
      </w:pPr>
      <w:r>
        <w:rPr>
          <w:rFonts w:ascii="Times New Roman"/>
          <w:b w:val="false"/>
          <w:i w:val="false"/>
          <w:color w:val="000000"/>
          <w:sz w:val="28"/>
        </w:rPr>
        <w:t>
      Мемлекеттік статистиканың ресми деректері бойынша 2026 жылғы 1-тоқсанның қорытындысы бойынша ауыл шаруашылығындағы жұмыспен қамту 10,2 %-ды құрады, бұл оны халықты жұмыспен қамтуды қамтамасыз ететін секторлардың бірі ретінде көрсетеді. Бұл ретте, ауыл тұрғындарының едәуір бөлігі ресми түрде "өзін-өзі жұмыспен қамтыған" болып саналады, бірақ іс жүзінде маусымнан тыс уақытта тұрақты табысы жоқ. Осыны ескере отырып, ауылдық жерлерде өзін-өзі жұмыспен қамтығандардың саны шамамен 1 млн адамды немесе ауылдық жерлерде жұмыспен қамтылғандардың 31 %-ын құрайтынын ескерсек, сарапшылар ауылдық жерлерде жете жұмыспен қамтылмаудың нақты деңгейінің айтарлықтай жоғары екенін бағалады. Ал 2025 жылы ауылдық жерлерде ресми маусымдық жұмыспен қамту және белгілі бір мерзімге шарт бойынша жұмыспен қамту шамамен 6 %-ды құрады.</w:t>
      </w:r>
    </w:p>
    <w:bookmarkEnd w:id="52"/>
    <w:bookmarkStart w:name="z58" w:id="53"/>
    <w:p>
      <w:pPr>
        <w:spacing w:after="0"/>
        <w:ind w:left="0"/>
        <w:jc w:val="both"/>
      </w:pPr>
      <w:r>
        <w:rPr>
          <w:rFonts w:ascii="Times New Roman"/>
          <w:b w:val="false"/>
          <w:i w:val="false"/>
          <w:color w:val="000000"/>
          <w:sz w:val="28"/>
        </w:rPr>
        <w:t>
      Даму экономикасы саласында жүргізілген бірқатар зерттеу деректері бойынша табыстың төмен деңгейінен жоғары деңгейіне көшудің жекелеген кезеңдерінде халық табысы саралануының өсуі байқалуы мүмкін. Мұндай логика экономиканың құрылымдық трансформациясы үдерісінде өнімділіктің өсуінен, инвестициялардан және жаңа салалардың дамуынан алынатын пайда бастапқыда секторлар, өңірлер және халық топтары арасында біркелкі бөлінбеуі мүмкін деген гипотезаға жақын. Алайда бұл үдеріс әмбебап немесе автоматты түрде кепілдендірілген сценарий емес. Теңсіздік серпіні негізінен білім беру қолжетімділігіне, жұмыспен қамту құрылымына, жұмыс орындарының сапасына, салық-бюджеттік тетіктерге және халықтың экономикалық мүмкіндіктерін кеңейту жөніндегі шараларға байланысты.</w:t>
      </w:r>
    </w:p>
    <w:bookmarkEnd w:id="53"/>
    <w:bookmarkStart w:name="z59" w:id="54"/>
    <w:p>
      <w:pPr>
        <w:spacing w:after="0"/>
        <w:ind w:left="0"/>
        <w:jc w:val="both"/>
      </w:pPr>
      <w:r>
        <w:rPr>
          <w:rFonts w:ascii="Times New Roman"/>
          <w:b w:val="false"/>
          <w:i w:val="false"/>
          <w:color w:val="000000"/>
          <w:sz w:val="28"/>
        </w:rPr>
        <w:t>
      Осылайша қалыптасқан өсу құрылымы дамыған экономикалармен одан әрі жақындасу әлеуетін шектейді. Осыған байланысты орта және ұзақ мерзімді перспективада өнімділікті орнықты арттыру үшін экономика бойынша өсу әсерлерінің анағұрлым біркелкі таралуын қамтамасыз етуге қабілетті саудаланатын және шикізаттық емес салалар есебінен өсу көздерін кеңейту талап етіледі.</w:t>
      </w:r>
    </w:p>
    <w:bookmarkEnd w:id="54"/>
    <w:bookmarkStart w:name="z60" w:id="55"/>
    <w:p>
      <w:pPr>
        <w:spacing w:after="0"/>
        <w:ind w:left="0"/>
        <w:jc w:val="both"/>
      </w:pPr>
      <w:r>
        <w:rPr>
          <w:rFonts w:ascii="Times New Roman"/>
          <w:b w:val="false"/>
          <w:i w:val="false"/>
          <w:color w:val="000000"/>
          <w:sz w:val="28"/>
        </w:rPr>
        <w:t>
      Сонымен қоса тұрақсыз және өнімділігі төмен жұмыспен қамтудың жоғары үлесі де маңызды мәселе болып қалуда, әсіресе халықтың едәуір бөлігі маусымдық жұмыстарға тәуелді және жыл бойына тұрақты табыс көзі жоқ ауылдық жерлерде. Қосымша фактор – едәуір бөлігі іс жүзінде жасырын жете жұмыспен қамтымау санатына жататын өзін-өзі жұмыспен қамтығандардың жоғары үлесі.</w:t>
      </w:r>
    </w:p>
    <w:bookmarkEnd w:id="55"/>
    <w:bookmarkStart w:name="z61" w:id="56"/>
    <w:p>
      <w:pPr>
        <w:spacing w:after="0"/>
        <w:ind w:left="0"/>
        <w:jc w:val="both"/>
      </w:pPr>
      <w:r>
        <w:rPr>
          <w:rFonts w:ascii="Times New Roman"/>
          <w:b w:val="false"/>
          <w:i w:val="false"/>
          <w:color w:val="000000"/>
          <w:sz w:val="28"/>
        </w:rPr>
        <w:t>
      Осыған байланысты мемлекеттік саясаттың өзекті міндеті ең алдымен экономиканың шикізаттық емес және жоғары өнімді секторларында тұрақты жұмыспен қамтуды, лайықты еңбекақы деңгейін, әлеуметтік қорғалуды және қауіпсіз еңбек жағдайларын қамтамасыз ететін сапалы жұмыс орындарын құру болып табылады.</w:t>
      </w:r>
    </w:p>
    <w:bookmarkEnd w:id="56"/>
    <w:bookmarkStart w:name="z62" w:id="57"/>
    <w:p>
      <w:pPr>
        <w:spacing w:after="0"/>
        <w:ind w:left="0"/>
        <w:jc w:val="both"/>
      </w:pPr>
      <w:r>
        <w:rPr>
          <w:rFonts w:ascii="Times New Roman"/>
          <w:b w:val="false"/>
          <w:i w:val="false"/>
          <w:color w:val="000000"/>
          <w:sz w:val="28"/>
        </w:rPr>
        <w:t>
      Еңбек нарығын дамытудың 2024 – 2029 жылдарға арналған тұжырымдамасының анықтамасына сәйкес "сапалы жұмыс орны" былай сипатталады:</w:t>
      </w:r>
    </w:p>
    <w:bookmarkEnd w:id="57"/>
    <w:bookmarkStart w:name="z63" w:id="58"/>
    <w:p>
      <w:pPr>
        <w:spacing w:after="0"/>
        <w:ind w:left="0"/>
        <w:jc w:val="both"/>
      </w:pPr>
      <w:r>
        <w:rPr>
          <w:rFonts w:ascii="Times New Roman"/>
          <w:b w:val="false"/>
          <w:i w:val="false"/>
          <w:color w:val="000000"/>
          <w:sz w:val="28"/>
        </w:rPr>
        <w:t>
      тұрақты жұмыспен қамту, яғни жұмыскер еңбек қызметін 6 айдан және одан да көп мерзімде жүзеге асыруы тиіс;</w:t>
      </w:r>
    </w:p>
    <w:bookmarkEnd w:id="58"/>
    <w:bookmarkStart w:name="z64" w:id="59"/>
    <w:p>
      <w:pPr>
        <w:spacing w:after="0"/>
        <w:ind w:left="0"/>
        <w:jc w:val="both"/>
      </w:pPr>
      <w:r>
        <w:rPr>
          <w:rFonts w:ascii="Times New Roman"/>
          <w:b w:val="false"/>
          <w:i w:val="false"/>
          <w:color w:val="000000"/>
          <w:sz w:val="28"/>
        </w:rPr>
        <w:t>
      еңбекақы төлеу деңгейі өңірдегі медиандық жалақыға тең немесе одан артық (экономикада туындаған күйзелістерді сіңіру үшін өңірлердегі медиандық жалақы әр 6 ай сайын қайта қаралуға тиіс);</w:t>
      </w:r>
    </w:p>
    <w:bookmarkEnd w:id="59"/>
    <w:bookmarkStart w:name="z65" w:id="60"/>
    <w:p>
      <w:pPr>
        <w:spacing w:after="0"/>
        <w:ind w:left="0"/>
        <w:jc w:val="both"/>
      </w:pPr>
      <w:r>
        <w:rPr>
          <w:rFonts w:ascii="Times New Roman"/>
          <w:b w:val="false"/>
          <w:i w:val="false"/>
          <w:color w:val="000000"/>
          <w:sz w:val="28"/>
        </w:rPr>
        <w:t>
      әлеуметтік қорғау пакетімен қамтамасыз ету – ай сайынғы міндетті зейнетақы жарналарының, Мемлекеттік әлеуметтік сақтандыру қорына және Мемлекеттік медициналық сақтандыру қорына әлеуметтік аударымдардың болуы, ақылы демалыстың болуы;</w:t>
      </w:r>
    </w:p>
    <w:bookmarkEnd w:id="60"/>
    <w:bookmarkStart w:name="z66" w:id="61"/>
    <w:p>
      <w:pPr>
        <w:spacing w:after="0"/>
        <w:ind w:left="0"/>
        <w:jc w:val="both"/>
      </w:pPr>
      <w:r>
        <w:rPr>
          <w:rFonts w:ascii="Times New Roman"/>
          <w:b w:val="false"/>
          <w:i w:val="false"/>
          <w:color w:val="000000"/>
          <w:sz w:val="28"/>
        </w:rPr>
        <w:t>
      қауіпсіз жұмыс ортасы (кәсіпорындағы жұмыс ортасының қауіпсіздігін бағалау үшін осы саладағы жұмыс орындарына қатысты өндірістік жарақаттар мен өлім-жітім санын салыстыру әдістемесі қолданылады).</w:t>
      </w:r>
    </w:p>
    <w:bookmarkEnd w:id="61"/>
    <w:bookmarkStart w:name="z67" w:id="62"/>
    <w:p>
      <w:pPr>
        <w:spacing w:after="0"/>
        <w:ind w:left="0"/>
        <w:jc w:val="left"/>
      </w:pPr>
      <w:r>
        <w:rPr>
          <w:rFonts w:ascii="Times New Roman"/>
          <w:b/>
          <w:i w:val="false"/>
          <w:color w:val="000000"/>
        </w:rPr>
        <w:t xml:space="preserve"> 3. Адами капиталды дамыту және жұмыспен қамтуды арттыру</w:t>
      </w:r>
    </w:p>
    <w:bookmarkEnd w:id="62"/>
    <w:bookmarkStart w:name="z68" w:id="63"/>
    <w:p>
      <w:pPr>
        <w:spacing w:after="0"/>
        <w:ind w:left="0"/>
        <w:jc w:val="both"/>
      </w:pPr>
      <w:r>
        <w:rPr>
          <w:rFonts w:ascii="Times New Roman"/>
          <w:b w:val="false"/>
          <w:i w:val="false"/>
          <w:color w:val="000000"/>
          <w:sz w:val="28"/>
        </w:rPr>
        <w:t xml:space="preserve">
      Қазақстанның адами капиталының дамуы тұтастай алғанда оң серпінді көрсетеді, ол халықаралық адами даму көрсеткіштерінде де, ұлттық еңбек ресурстарының құрылымында да көрініс табады. БҰҰДБ Адами даму индексіне (бұдан әрі – АДИ) сәйкес Қазақстан адами даму деңгейі өте жоғары елдер тобында, АДИ көрсеткіші 0,837 болатын 193 ел мен аумақтың ішінде 60-орында тұр, бұл 1990 жылмен салыстырғанда 21,5 %-ға өсуді білдіреді. Сонымен қатар теңсіздікті ескере отырып түзетілген АДИ 0,766-ға дейін төмендеуі немесе 8,5 %-ға жоғалту теңсіздік адами дамудың нақты деңгейін төмендетуді жалғастырып жатқанын көрсетеді. Осы орайда Қазақстанның еңбек ресурстарының жас құрылымы салыстырмалы орнықты сипатты сақтауда, бұл ретте негізгі жүктеме орта жастағы халыққа түседі: 35 – 44 жас (28 %), екінші топтағы адамдар 45 – 54 жас (20 %), үшінші топтағы адамдар 29 – 34 жас (20 % – 19 %), (1-сурет). </w:t>
      </w:r>
    </w:p>
    <w:bookmarkEnd w:id="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0" w:id="64"/>
    <w:p>
      <w:pPr>
        <w:spacing w:after="0"/>
        <w:ind w:left="0"/>
        <w:jc w:val="both"/>
      </w:pPr>
      <w:r>
        <w:rPr>
          <w:rFonts w:ascii="Times New Roman"/>
          <w:b w:val="false"/>
          <w:i w:val="false"/>
          <w:color w:val="000000"/>
          <w:sz w:val="28"/>
        </w:rPr>
        <w:t xml:space="preserve">
      </w:t>
      </w:r>
      <w:r>
        <w:rPr>
          <w:rFonts w:ascii="Times New Roman"/>
          <w:b/>
          <w:i w:val="false"/>
          <w:color w:val="000000"/>
          <w:sz w:val="28"/>
        </w:rPr>
        <w:t>1-сурет. Қазақстанның еңбек ресурстарының жас құрылымы</w:t>
      </w:r>
    </w:p>
    <w:bookmarkEnd w:id="64"/>
    <w:bookmarkStart w:name="z71" w:id="65"/>
    <w:p>
      <w:pPr>
        <w:spacing w:after="0"/>
        <w:ind w:left="0"/>
        <w:jc w:val="both"/>
      </w:pPr>
      <w:r>
        <w:rPr>
          <w:rFonts w:ascii="Times New Roman"/>
          <w:b w:val="false"/>
          <w:i w:val="false"/>
          <w:color w:val="000000"/>
          <w:sz w:val="28"/>
        </w:rPr>
        <w:t>
      Дереккөз: СЖРА ҰСБ</w:t>
      </w:r>
    </w:p>
    <w:bookmarkEnd w:id="65"/>
    <w:bookmarkStart w:name="z72" w:id="66"/>
    <w:p>
      <w:pPr>
        <w:spacing w:after="0"/>
        <w:ind w:left="0"/>
        <w:jc w:val="both"/>
      </w:pPr>
      <w:r>
        <w:rPr>
          <w:rFonts w:ascii="Times New Roman"/>
          <w:b w:val="false"/>
          <w:i w:val="false"/>
          <w:color w:val="000000"/>
          <w:sz w:val="28"/>
        </w:rPr>
        <w:t>
      Жалпы Қазақстанның адами даму саласындағы ілгерілеуіне еңбек ресурстарының салыстырмалы түрде күшті базасы қолдау көрсетеді, алайда жұмыс күшінің жас құрамындағы тұрақты теңсіздік пен құрылымдық өзгерістер, әсіресе жаһандық дамудың баяулауы, демографиялық өзгерістер және болашақ жұмыспен қамту мен өнімділіктегі жасанды интеллектінің өсіп келе жатқан рөлі жағдайында тұрақты және дамуға бағытталған саясат дағдыларының қажеттілігін көрсетеді.</w:t>
      </w:r>
    </w:p>
    <w:bookmarkEnd w:id="66"/>
    <w:bookmarkStart w:name="z73" w:id="67"/>
    <w:p>
      <w:pPr>
        <w:spacing w:after="0"/>
        <w:ind w:left="0"/>
        <w:jc w:val="both"/>
      </w:pPr>
      <w:r>
        <w:rPr>
          <w:rFonts w:ascii="Times New Roman"/>
          <w:b w:val="false"/>
          <w:i w:val="false"/>
          <w:color w:val="000000"/>
          <w:sz w:val="28"/>
        </w:rPr>
        <w:t>
      2025 жылғы жағдай бойынша Қазақстан халқының 28 %-ын 15 пен 35 жас аралығындағы адамдар, сондай-ақ 29 %-ын балалар мен жасөспірімдер (0-18 жас) құрайды. Бұл құрылым елдің тұрақты әлеуметтік-экономикалық дамуының айтарлықтай демографиялық әлеуетін қалыптастырады.</w:t>
      </w:r>
    </w:p>
    <w:bookmarkEnd w:id="67"/>
    <w:bookmarkStart w:name="z74" w:id="68"/>
    <w:p>
      <w:pPr>
        <w:spacing w:after="0"/>
        <w:ind w:left="0"/>
        <w:jc w:val="both"/>
      </w:pPr>
      <w:r>
        <w:rPr>
          <w:rFonts w:ascii="Times New Roman"/>
          <w:b w:val="false"/>
          <w:i w:val="false"/>
          <w:color w:val="000000"/>
          <w:sz w:val="28"/>
        </w:rPr>
        <w:t>
      Дағдылардың қазіргі экономика талаптарына сәйкес келмеуі және еңбек нарығына кірудегі жоғары кедергілер негізгі сын-қатерлер болып қала береді. Білім беру бағдарламалары цифрландыруға, автоматтандыруға және жасанды интеллектіні таратуға әрдайым тез бейімделе бермейді. Жастардың дағдылары мен жұмыс берушілердің қажеттіліктері арасындағы жаһандық алшақтық соңғы екі онжылдықта жастардың жұмыспен қамтылуын 12 %-ға төмендеткен факторларының бірі болды</w:t>
      </w:r>
      <w:r>
        <w:rPr>
          <w:rFonts w:ascii="Times New Roman"/>
          <w:b w:val="false"/>
          <w:i w:val="false"/>
          <w:color w:val="000000"/>
          <w:vertAlign w:val="superscript"/>
        </w:rPr>
        <w:t>1</w:t>
      </w:r>
      <w:r>
        <w:rPr>
          <w:rFonts w:ascii="Times New Roman"/>
          <w:b w:val="false"/>
          <w:i w:val="false"/>
          <w:color w:val="000000"/>
          <w:sz w:val="28"/>
        </w:rPr>
        <w:t>. Сонымен қатар жұмыс берушілер көбіне жұмыс тәжірибесі бар мамандарды таңдайды. 11250 жұмыскерге жүргізілген сауалнама мен әлем бойынша 126 млн бос жұмыс орнын талдауға негізделген зерттеуге сәйкес бастапқы деңгейдегі бос жұмыс орындары 2024 жылғы қаңтардан бастап 29 пайыздық тармаққа қысқарды</w:t>
      </w:r>
      <w:r>
        <w:rPr>
          <w:rFonts w:ascii="Times New Roman"/>
          <w:b w:val="false"/>
          <w:i w:val="false"/>
          <w:color w:val="000000"/>
          <w:vertAlign w:val="superscript"/>
        </w:rPr>
        <w:t>2</w:t>
      </w:r>
      <w:r>
        <w:rPr>
          <w:rFonts w:ascii="Times New Roman"/>
          <w:b w:val="false"/>
          <w:i w:val="false"/>
          <w:color w:val="000000"/>
          <w:sz w:val="28"/>
        </w:rPr>
        <w:t>. Бұл кадр тапшылығы болған күннің өзінде жас мамандарға алғашқы жұмысын табу қиын бола түседі, өйткені бастапқы позициялар саны азаяды және олар үшін бәсекелестік артады дегенді білдіреді.</w:t>
      </w:r>
    </w:p>
    <w:bookmarkEnd w:id="68"/>
    <w:bookmarkStart w:name="z75" w:id="69"/>
    <w:p>
      <w:pPr>
        <w:spacing w:after="0"/>
        <w:ind w:left="0"/>
        <w:jc w:val="both"/>
      </w:pPr>
      <w:r>
        <w:rPr>
          <w:rFonts w:ascii="Times New Roman"/>
          <w:b w:val="false"/>
          <w:i w:val="false"/>
          <w:color w:val="000000"/>
          <w:sz w:val="28"/>
        </w:rPr>
        <w:t>
      Дүниежүзілік экономикалық форумның деректеріне сәйкес цифрлық құзыреттіліктерден басқа, бүгінгі таңда көшбасшылық, сыни ойлау дағдыларына, экологиялық ("жасыл") құзыреттер мен тұрақтылыққа баса назар аударылады. 2030 жылға қарай әлемдегі жұмыс орындарының шамамен 22 %-ы өзгеріске ұшырайды немесе жоғалады деп болжануда</w:t>
      </w:r>
      <w:r>
        <w:rPr>
          <w:rFonts w:ascii="Times New Roman"/>
          <w:b w:val="false"/>
          <w:i w:val="false"/>
          <w:color w:val="000000"/>
          <w:vertAlign w:val="superscript"/>
        </w:rPr>
        <w:t>3</w:t>
      </w:r>
      <w:r>
        <w:rPr>
          <w:rFonts w:ascii="Times New Roman"/>
          <w:b w:val="false"/>
          <w:i w:val="false"/>
          <w:color w:val="000000"/>
          <w:sz w:val="28"/>
        </w:rPr>
        <w:t>. Дүниежүзілік экономикалық форум мен PwC бірлескен баяндамасында біліктілікті арттыруға инвестициялар әлемдік жалпы ішкі өнімді (бұдан әрі – ЖІӨ) 2030 жылға қарай 6,5 трлн АҚШ долларына арттыруға қабілетті екендігі атап өтілді, бұл негізгі даму сценарийімен салыстырғанда 1,2 трлн долларға артық</w:t>
      </w:r>
      <w:r>
        <w:rPr>
          <w:rFonts w:ascii="Times New Roman"/>
          <w:b w:val="false"/>
          <w:i w:val="false"/>
          <w:color w:val="000000"/>
          <w:vertAlign w:val="superscript"/>
        </w:rPr>
        <w:t>4</w:t>
      </w:r>
      <w:r>
        <w:rPr>
          <w:rFonts w:ascii="Times New Roman"/>
          <w:b w:val="false"/>
          <w:i w:val="false"/>
          <w:color w:val="000000"/>
          <w:sz w:val="28"/>
        </w:rPr>
        <w:t>. Сонымен қатар Career Enbek платформасының деректері бойынша қазақстандықтардың небәрі 4-5 %-ы ғана кәсіптік немесе дамыту курстарынан өтеді</w:t>
      </w:r>
      <w:r>
        <w:rPr>
          <w:rFonts w:ascii="Times New Roman"/>
          <w:b w:val="false"/>
          <w:i w:val="false"/>
          <w:color w:val="000000"/>
          <w:vertAlign w:val="superscript"/>
        </w:rPr>
        <w:t>5</w:t>
      </w:r>
      <w:r>
        <w:rPr>
          <w:rFonts w:ascii="Times New Roman"/>
          <w:b w:val="false"/>
          <w:i w:val="false"/>
          <w:color w:val="000000"/>
          <w:sz w:val="28"/>
        </w:rPr>
        <w:t>. Экономикалық ынтымақтастық және даму ұйымы (бұдан әрі – ЭЫДҰ) елдерінде бұл көрсеткіш 40 %-ды құрайды</w:t>
      </w:r>
      <w:r>
        <w:rPr>
          <w:rFonts w:ascii="Times New Roman"/>
          <w:b w:val="false"/>
          <w:i w:val="false"/>
          <w:color w:val="000000"/>
          <w:vertAlign w:val="superscript"/>
        </w:rPr>
        <w:t>6</w:t>
      </w:r>
      <w:r>
        <w:rPr>
          <w:rFonts w:ascii="Times New Roman"/>
          <w:b w:val="false"/>
          <w:i w:val="false"/>
          <w:color w:val="000000"/>
          <w:sz w:val="28"/>
        </w:rPr>
        <w:t>.</w:t>
      </w:r>
    </w:p>
    <w:bookmarkEnd w:id="69"/>
    <w:bookmarkStart w:name="z76" w:id="70"/>
    <w:p>
      <w:pPr>
        <w:spacing w:after="0"/>
        <w:ind w:left="0"/>
        <w:jc w:val="both"/>
      </w:pPr>
      <w:r>
        <w:rPr>
          <w:rFonts w:ascii="Times New Roman"/>
          <w:b w:val="false"/>
          <w:i w:val="false"/>
          <w:color w:val="000000"/>
          <w:sz w:val="28"/>
        </w:rPr>
        <w:t>
      Жүргізілген талдау еліміздің еңбек ресурстарындағы құрылымдық теңгерімді есепке алудың, атап айтқанда, жас ұрпақ пен 50 жастан асқан жұмыскерлерді анағұрлым орнықты басқару үшін маңыздылығын растайды. Кадрларды еңбек нарығының қажеттілігі серпінін ескере отырып даярлау бұл үрдісті деңгейлестіру шарасы болып табылады.</w:t>
      </w:r>
    </w:p>
    <w:bookmarkEnd w:id="70"/>
    <w:bookmarkStart w:name="z77" w:id="71"/>
    <w:p>
      <w:pPr>
        <w:spacing w:after="0"/>
        <w:ind w:left="0"/>
        <w:jc w:val="both"/>
      </w:pPr>
      <w:r>
        <w:rPr>
          <w:rFonts w:ascii="Times New Roman"/>
          <w:b w:val="false"/>
          <w:i w:val="false"/>
          <w:color w:val="000000"/>
          <w:sz w:val="28"/>
        </w:rPr>
        <w:t>
      Жұмыспен қамту құрылымы. 2022 – 2025 жылдары Қазақстандағы жұмыспен қамту құрылымы жоғары орнықтылықпен және салыстырмалы түрде баяу құрылымдық өзгерістермен сипатталды. Жұмыспен қамтылғандардың негізгі үлесі дәстүрлі түрде саудаға (кезеңдегі орташа 16,7 %), білімге (13 %), өнеркәсіпке (12,5 %) және ауыл шаруашылығына (12,1 %) тиесілі, бұл жұмыспен қамтудың аралас құрылымын көрсетеді. Білім беруде жұмыспен қамтылғандардың үлесі біртіндеп өсті – 12,7 %-дан 13,2 %-ға дейін, ал ауыл шаруашылығында 12,4 %-дан 10,6 %-ға дейін төмендеді.</w:t>
      </w:r>
    </w:p>
    <w:bookmarkEnd w:id="71"/>
    <w:bookmarkStart w:name="z78" w:id="72"/>
    <w:p>
      <w:pPr>
        <w:spacing w:after="0"/>
        <w:ind w:left="0"/>
        <w:jc w:val="both"/>
      </w:pPr>
      <w:r>
        <w:rPr>
          <w:rFonts w:ascii="Times New Roman"/>
          <w:b w:val="false"/>
          <w:i w:val="false"/>
          <w:color w:val="000000"/>
          <w:sz w:val="28"/>
        </w:rPr>
        <w:t>
      Еңбек нарығында айқын гендерлік және аумақтық саралау сақталуда. Ерлер негізінен өнеркәсіпте, ауыл шаруашылығында, құрылыста және көлікте, ал әйелдер білім беруде, саудада және денсаулық сақтауда жұмыс істейді. Қалаларда жұмыспен қамту негізінен саудада (19,4 %) және өнеркәсіпте (14,3 %), ал ауылдық жерлерде үлесі 2022 жылғы 26,4 %-дан 2025 жылғы 22,2 %-ға дейін біртіндеп төмендегеніне қарамастан, ауыл шаруашылығында және саудада (12,4 %) шоғырланған. Бір мезгілде ауылдық жұмыспен қамтуда білім беру үлесінің 15,4 %-дан 16,1 %-ға дейін ұлғаюы байқалады.</w:t>
      </w:r>
    </w:p>
    <w:bookmarkEnd w:id="72"/>
    <w:bookmarkStart w:name="z79" w:id="73"/>
    <w:p>
      <w:pPr>
        <w:spacing w:after="0"/>
        <w:ind w:left="0"/>
        <w:jc w:val="both"/>
      </w:pPr>
      <w:r>
        <w:rPr>
          <w:rFonts w:ascii="Times New Roman"/>
          <w:b w:val="false"/>
          <w:i w:val="false"/>
          <w:color w:val="000000"/>
          <w:sz w:val="28"/>
        </w:rPr>
        <w:t xml:space="preserve">
      Жұмыспен қамтудың жас құрылымы тұрақты болып қалуда: жастар негізінен кірудің төмен шегі мен осы салалардың жоғары икемділігіне байланысты сауда мен ауыл шаруашылығында, ал егде жастағы топтар ауыл шаруашылығында шоғырланған. Бұл құрылым жұмыспен қамтылған халықтың білім деңгейімен өзара байланысты. Сонымен бірге ауыл шаруашылығында жоғары және жоғары оқу орнынан кейінгі білімі бар жұмыскерлердің ең төмен үлесі байқалады – 26 %, бұл ретте білімі жоқ жұмыспен қамтылғандардың ең көп үлесі тіркелген – 22 %. Сонымен қатар ең жоғары білікті секторлар қаржылық және сақтандыру қызметі – 73 % және кәсіби, ғылыми қызмет – 69 % болып табылады. </w:t>
      </w:r>
    </w:p>
    <w:bookmarkEnd w:id="73"/>
    <w:bookmarkStart w:name="z80" w:id="74"/>
    <w:p>
      <w:pPr>
        <w:spacing w:after="0"/>
        <w:ind w:left="0"/>
        <w:jc w:val="both"/>
      </w:pPr>
      <w:r>
        <w:rPr>
          <w:rFonts w:ascii="Times New Roman"/>
          <w:b w:val="false"/>
          <w:i w:val="false"/>
          <w:color w:val="000000"/>
          <w:sz w:val="28"/>
        </w:rPr>
        <w:t xml:space="preserve">
      Қазақстанда NEET деңгейі 2022 – 2025 жылдары одан әрі төмендей отырып, қалыпты ауытқулармен сипатталды. 2022 жылы еңбек, білім немесе кәсіптік даярлық саласында жұмыспен қамтылмаған жастардың үлесі 6,5 %-ды, 2023 жылы 7,3 %-ды, 2024 жылы 6,5 %-ды, 2025 жылы 4,6 %-ды құрады, бұл жастарды жұмыспен қамтуға, білім беруге және кәсіптік даярлыққа тартудың анағұрлым қолайлы серпінін көрсетеді. Халықаралық еңбек ұйымына (бұдан әрі – ХЕҰ) сәйкес NEET жастардың осалдығының негізгі көрсеткіштерінің бірі болып қала береді, өйткені бұл көрсеткіш жұмыссыздықты ғана емес, сонымен қатар жұмыспен қамту, білім беру және кәсіптік даярлық туралы кеңірек ақпарат береді. </w:t>
      </w:r>
    </w:p>
    <w:bookmarkEnd w:id="74"/>
    <w:bookmarkStart w:name="z81" w:id="75"/>
    <w:p>
      <w:pPr>
        <w:spacing w:after="0"/>
        <w:ind w:left="0"/>
        <w:jc w:val="both"/>
      </w:pPr>
      <w:r>
        <w:rPr>
          <w:rFonts w:ascii="Times New Roman"/>
          <w:b w:val="false"/>
          <w:i w:val="false"/>
          <w:color w:val="000000"/>
          <w:sz w:val="28"/>
        </w:rPr>
        <w:t>
      Жалпы алғанда 2022 – 2025 жылдары Қазақстанның еңбек нарығы әлеуметтік саланың рөлі біртіндеп күшеюі жағдайында сервистік-сауда бағытын сақтап қалды. Сонымен қатар ауылдық жұмыспен қамтудың аграрлық секторға жоғары тәуелділігі және жынысы мен жасы бойынша құрылымдық сегрегация сақталып отыр, бұл жұмыспен қамтуды одан әрі әртараптандыру, сапалы жұмыс орындарын кеңейту және жұмыс күшінің ұтқырлығын арттыру қажеттігін көрсетеді.</w:t>
      </w:r>
    </w:p>
    <w:bookmarkEnd w:id="75"/>
    <w:bookmarkStart w:name="z82" w:id="76"/>
    <w:p>
      <w:pPr>
        <w:spacing w:after="0"/>
        <w:ind w:left="0"/>
        <w:jc w:val="both"/>
      </w:pPr>
      <w:r>
        <w:rPr>
          <w:rFonts w:ascii="Times New Roman"/>
          <w:b w:val="false"/>
          <w:i w:val="false"/>
          <w:color w:val="000000"/>
          <w:sz w:val="28"/>
        </w:rPr>
        <w:t>
      Платформалық жұмыспен қамту. Жаһандық цифрландыру жағдайында еңбек нарығын жетілдірудің негізгі драйверлерінің бірі цифрлық платформалар мен жұмыспен қамтудың икемді нысандары болып табылады. 2025 жылғы жағдай бойынша әлемдік жұмыс күшінің шамамен 20 %-ы онлайн-платформалар арқылы қызметке тартылды</w:t>
      </w:r>
      <w:r>
        <w:rPr>
          <w:rFonts w:ascii="Times New Roman"/>
          <w:b w:val="false"/>
          <w:i w:val="false"/>
          <w:color w:val="000000"/>
          <w:vertAlign w:val="superscript"/>
        </w:rPr>
        <w:t>7</w:t>
      </w:r>
      <w:r>
        <w:rPr>
          <w:rFonts w:ascii="Times New Roman"/>
          <w:b w:val="false"/>
          <w:i w:val="false"/>
          <w:color w:val="000000"/>
          <w:sz w:val="28"/>
        </w:rPr>
        <w:t>. Қазақстанда платформалық жұмыспен қамту да өзекті сипатқа ие болуда және 2024 жылғы қыркүйектен бастап нормативтік тұрғыдан бекітілді.</w:t>
      </w:r>
    </w:p>
    <w:bookmarkEnd w:id="76"/>
    <w:bookmarkStart w:name="z83" w:id="77"/>
    <w:p>
      <w:pPr>
        <w:spacing w:after="0"/>
        <w:ind w:left="0"/>
        <w:jc w:val="both"/>
      </w:pPr>
      <w:r>
        <w:rPr>
          <w:rFonts w:ascii="Times New Roman"/>
          <w:b w:val="false"/>
          <w:i w:val="false"/>
          <w:color w:val="000000"/>
          <w:sz w:val="28"/>
        </w:rPr>
        <w:t>
      Платформалық жұмыспен қамтуды дамыту көлеңкелі жұмыспен қамтуды қысқартуға ықпал ете отырып, халықтың табыс алуы және азаматтарды экономиканың ресми секторына тарту үшін қосымша мүмкіндіктер туғызады. Тетікті іске асырудың бірінші жылында оң фискалдық әсер алынды: бюджетке 6,3 млрд теңге, оның ішінде 1,8 млрд теңге жеке табыс салығы және 4,6 млрд теңге әлеуметтік төлемдер түсті. Сараптамалық бағалаулар бойынша шамамен 394 мың азамат цифрлық сервистер арқылы табыс табады және бұл бағыт белсенді дамып келеді.</w:t>
      </w:r>
    </w:p>
    <w:bookmarkEnd w:id="77"/>
    <w:bookmarkStart w:name="z84" w:id="78"/>
    <w:p>
      <w:pPr>
        <w:spacing w:after="0"/>
        <w:ind w:left="0"/>
        <w:jc w:val="both"/>
      </w:pPr>
      <w:r>
        <w:rPr>
          <w:rFonts w:ascii="Times New Roman"/>
          <w:b w:val="false"/>
          <w:i w:val="false"/>
          <w:color w:val="000000"/>
          <w:sz w:val="28"/>
        </w:rPr>
        <w:t xml:space="preserve">
      Сонымен қатар платформалық жұмыспен қамтуды дамыту кірістердің тұрақсыздығын, әлеуметтік және сақтандыру арқылы қорғаудың шектеулі деңгейін, дауларды шешудің ашық тетіктерінің болмауын және платформалар тарапынан біржақты шешімдер тәуекелдерін қоса алғанда, бірқатар проблемалық мәселелермен қатар жүреді. Осыған байланысты жұмыскерлердің, платформалар мен мемлекеттің мүдделерінің теңгерімін қамтамасыз етуге бағытталған платформалық жұмыспен қамтуды қолдаудың қосымша құралдарын реттеуді одан әрі жетілдіру және қалыптастыру шаралары көзделген. </w:t>
      </w:r>
    </w:p>
    <w:bookmarkEnd w:id="78"/>
    <w:bookmarkStart w:name="z85" w:id="79"/>
    <w:p>
      <w:pPr>
        <w:spacing w:after="0"/>
        <w:ind w:left="0"/>
        <w:jc w:val="both"/>
      </w:pPr>
      <w:r>
        <w:rPr>
          <w:rFonts w:ascii="Times New Roman"/>
          <w:b w:val="false"/>
          <w:i w:val="false"/>
          <w:color w:val="000000"/>
          <w:sz w:val="28"/>
        </w:rPr>
        <w:t>
      _____________________________________</w:t>
      </w:r>
    </w:p>
    <w:bookmarkEnd w:id="79"/>
    <w:bookmarkStart w:name="z86" w:id="8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https://www.unicef.org/press-releases/young-people-unable-access-skills-needed-todays-job-market-new-report-says</w:t>
      </w:r>
    </w:p>
    <w:bookmarkEnd w:id="80"/>
    <w:bookmarkStart w:name="z87" w:id="8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https://www.weforum.org/stories/2025/09/gen-z-are-competitive-job-market-randstad/ </w:t>
      </w:r>
    </w:p>
    <w:bookmarkEnd w:id="81"/>
    <w:bookmarkStart w:name="z88" w:id="8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https://www.weforum.org/impact/reskilling-revolution-preparing-1-billion-people-for-tomorrows-economy/ </w:t>
      </w:r>
    </w:p>
    <w:bookmarkEnd w:id="82"/>
    <w:bookmarkStart w:name="z89" w:id="8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https://www.weforum.org/press/2021/01/investment-in-upskilling-could-boost-global-gdp-by-6-5-trillion-by-2030/ </w:t>
      </w:r>
    </w:p>
    <w:bookmarkEnd w:id="83"/>
    <w:bookmarkStart w:name="z90" w:id="8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https://career.enbek.kz/ru </w:t>
      </w:r>
    </w:p>
    <w:bookmarkEnd w:id="84"/>
    <w:bookmarkStart w:name="z91" w:id="8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https://career.enbek.kz/ru </w:t>
      </w:r>
    </w:p>
    <w:bookmarkEnd w:id="85"/>
    <w:bookmarkStart w:name="z92" w:id="8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https://urbanforum.kz/tpost/e8jgxesdl1-rezultati-issledovaniya-platformennoi-ek </w:t>
      </w:r>
    </w:p>
    <w:bookmarkEnd w:id="86"/>
    <w:bookmarkStart w:name="z93" w:id="87"/>
    <w:p>
      <w:pPr>
        <w:spacing w:after="0"/>
        <w:ind w:left="0"/>
        <w:jc w:val="left"/>
      </w:pPr>
      <w:r>
        <w:rPr>
          <w:rFonts w:ascii="Times New Roman"/>
          <w:b/>
          <w:i w:val="false"/>
          <w:color w:val="000000"/>
        </w:rPr>
        <w:t xml:space="preserve"> 4. Халықтың табысы және азық-түлік инфляциясы</w:t>
      </w:r>
    </w:p>
    <w:bookmarkEnd w:id="87"/>
    <w:bookmarkStart w:name="z94" w:id="88"/>
    <w:p>
      <w:pPr>
        <w:spacing w:after="0"/>
        <w:ind w:left="0"/>
        <w:jc w:val="both"/>
      </w:pPr>
      <w:r>
        <w:rPr>
          <w:rFonts w:ascii="Times New Roman"/>
          <w:b w:val="false"/>
          <w:i w:val="false"/>
          <w:color w:val="000000"/>
          <w:sz w:val="28"/>
        </w:rPr>
        <w:t>
      Халықтың жан басына шаққандағы орташа номиналды ақшалай табыстары 2025 жылдың қорытындысы бойынша 238070 теңгені, номиналды кірістер индексі 110,2 %-ды, нақты ақшалай кірістер индексі 98,9 %-ды құрады, бұл баға қысымы аясында сатып алу қабілетінің төмендегенін көрсетеді. Табысы ең төменгі күнкөріс деңгейінен төмен халықтың үлесі 2025 жылдың қорытындысы бойынша 5,0 % деңгейінде қалыптасты.</w:t>
      </w:r>
    </w:p>
    <w:bookmarkEnd w:id="88"/>
    <w:bookmarkStart w:name="z95" w:id="89"/>
    <w:p>
      <w:pPr>
        <w:spacing w:after="0"/>
        <w:ind w:left="0"/>
        <w:jc w:val="both"/>
      </w:pPr>
      <w:r>
        <w:rPr>
          <w:rFonts w:ascii="Times New Roman"/>
          <w:b w:val="false"/>
          <w:i w:val="false"/>
          <w:color w:val="000000"/>
          <w:sz w:val="28"/>
        </w:rPr>
        <w:t>
      Еңбек кірістерін қалыптастырудағы негізгі үлес жалдамалы жалақымен қамтамасыз етіледі: үлес 2019 жылғы 61,9 %-дан 2025 жылғы 66,6 %-ға дейін өсті. 2019 жылдан бастап жалданбаған жұмыстан түсетін кірістер төмендеп, 2025 жылы 8,3 %-ға жетті, бұл халықтың табыс көзі ретінде кәсіпкерлік және өзін-өзі жұмыспен қамтылудың баяу қарқынын көрсетеді.</w:t>
      </w:r>
    </w:p>
    <w:bookmarkEnd w:id="89"/>
    <w:bookmarkStart w:name="z96" w:id="90"/>
    <w:p>
      <w:pPr>
        <w:spacing w:after="0"/>
        <w:ind w:left="0"/>
        <w:jc w:val="both"/>
      </w:pPr>
      <w:r>
        <w:rPr>
          <w:rFonts w:ascii="Times New Roman"/>
          <w:b w:val="false"/>
          <w:i w:val="false"/>
          <w:color w:val="000000"/>
          <w:sz w:val="28"/>
        </w:rPr>
        <w:t>
      2019 жылғы кірістер құрылымындағы әлеуметтік трансферттердің үлесі: зейнетақы 20,3 %-ды құрады, 2025 жылы 18,0 %-ға дейін төмендеді, жәрдемақылар шамамен 3,7–3,9 % деңгейінде тұрақты үлесті сақтап қалды, атаулы әлеуметтік көмек және тұрғын үй көмегі шамамен 0,1 % болатын шамалы үлесті құрайды, бұл ретте стипендияның үлесі біртіндеп артып, 2025 жылы 0,5 %-ды құрады, туыстары мен таныстарынан материалдық көмек, алимент 2019 жылдан бастап 0,8 пайыздық тармаққа төмендеп, 2025 жылы 1,9 %-ды құрады (2-сурет).</w:t>
      </w:r>
    </w:p>
    <w:bookmarkEnd w:id="90"/>
    <w:bookmarkStart w:name="z97"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92"/>
    <w:p>
      <w:pPr>
        <w:spacing w:after="0"/>
        <w:ind w:left="0"/>
        <w:jc w:val="both"/>
      </w:pPr>
      <w:r>
        <w:rPr>
          <w:rFonts w:ascii="Times New Roman"/>
          <w:b w:val="false"/>
          <w:i w:val="false"/>
          <w:color w:val="000000"/>
          <w:sz w:val="28"/>
        </w:rPr>
        <w:t xml:space="preserve">
      </w:t>
      </w:r>
      <w:r>
        <w:rPr>
          <w:rFonts w:ascii="Times New Roman"/>
          <w:b/>
          <w:i w:val="false"/>
          <w:color w:val="000000"/>
          <w:sz w:val="28"/>
        </w:rPr>
        <w:t>2-сурет. Қазақстан халқының табыс құрылымы, 2019 – 2025 жылдар</w:t>
      </w:r>
    </w:p>
    <w:bookmarkEnd w:id="92"/>
    <w:bookmarkStart w:name="z99" w:id="93"/>
    <w:p>
      <w:pPr>
        <w:spacing w:after="0"/>
        <w:ind w:left="0"/>
        <w:jc w:val="both"/>
      </w:pPr>
      <w:r>
        <w:rPr>
          <w:rFonts w:ascii="Times New Roman"/>
          <w:b w:val="false"/>
          <w:i w:val="false"/>
          <w:color w:val="000000"/>
          <w:sz w:val="28"/>
        </w:rPr>
        <w:t>
      Жалпы ел бойынша Қазақстан халқы табысының шамамен төрттен үш бөлігі еңбек есебінен қалыптасады деген қорытынды жасауға болады, бұл ретте кіріс базасының өсуі негізінен кәсіпкерлікті дамыту немесе капиталды жинақтау есебінен емес, жалдамалы жұмыспен қамту есебінен қамтамасыз етіледі. Әлеуметтік трансферттер қолдау функциясын орындайды және кірістердің өсуінің драйвері болып табылады.</w:t>
      </w:r>
    </w:p>
    <w:bookmarkEnd w:id="93"/>
    <w:bookmarkStart w:name="z100" w:id="94"/>
    <w:p>
      <w:pPr>
        <w:spacing w:after="0"/>
        <w:ind w:left="0"/>
        <w:jc w:val="both"/>
      </w:pPr>
      <w:r>
        <w:rPr>
          <w:rFonts w:ascii="Times New Roman"/>
          <w:b w:val="false"/>
          <w:i w:val="false"/>
          <w:color w:val="000000"/>
          <w:sz w:val="28"/>
        </w:rPr>
        <w:t xml:space="preserve">
      </w:t>
      </w:r>
      <w:r>
        <w:rPr>
          <w:rFonts w:ascii="Times New Roman"/>
          <w:b w:val="false"/>
          <w:i/>
          <w:color w:val="000000"/>
          <w:sz w:val="28"/>
        </w:rPr>
        <w:t>Анықтама: ХЕҰ деректеріне сәйкес 2019 – 2024 жылдар аралығында кезеңде еңбек кірісінің жаһандық үлесі шамамен 52,9 %-52,3 %-ды құрады.</w:t>
      </w:r>
    </w:p>
    <w:bookmarkEnd w:id="94"/>
    <w:bookmarkStart w:name="z101" w:id="95"/>
    <w:p>
      <w:pPr>
        <w:spacing w:after="0"/>
        <w:ind w:left="0"/>
        <w:jc w:val="both"/>
      </w:pPr>
      <w:r>
        <w:rPr>
          <w:rFonts w:ascii="Times New Roman"/>
          <w:b w:val="false"/>
          <w:i w:val="false"/>
          <w:color w:val="000000"/>
          <w:sz w:val="28"/>
        </w:rPr>
        <w:t>
      "PwC Қазақстан" 2023 жылы Forbes Kazakhstan-мен бірлесіп ірі компаниялардың бірінші басшыларына жүргізген сауалнамаға сәйкес негізгі бизнес-қатерлер геосаяси қақтығыстар (66 %), инфляция (40 %) және киберқауіптер (35%) болып қала береді. Белгісіздік жағдайында жұмыс берушілер консервативті қаржы саясатын бағдарға алады, бұл жалақыны индекстеу қарқынына әсер етеді.</w:t>
      </w:r>
    </w:p>
    <w:bookmarkEnd w:id="95"/>
    <w:bookmarkStart w:name="z102" w:id="9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Халықтың азық-түлік тауарларына шығыстары </w:t>
      </w:r>
      <w:r>
        <w:rPr>
          <w:rFonts w:ascii="Times New Roman"/>
          <w:b w:val="false"/>
          <w:i w:val="false"/>
          <w:color w:val="000000"/>
          <w:sz w:val="28"/>
        </w:rPr>
        <w:t>ақшалай шығыстарының жартысынан көбін құрайды (2025 жылы 52 %), бұл халықтың нақты табысының өсуі шектеулі экономикаға тән.</w:t>
      </w:r>
    </w:p>
    <w:bookmarkEnd w:id="96"/>
    <w:bookmarkStart w:name="z103" w:id="97"/>
    <w:p>
      <w:pPr>
        <w:spacing w:after="0"/>
        <w:ind w:left="0"/>
        <w:jc w:val="both"/>
      </w:pPr>
      <w:r>
        <w:rPr>
          <w:rFonts w:ascii="Times New Roman"/>
          <w:b w:val="false"/>
          <w:i w:val="false"/>
          <w:color w:val="000000"/>
          <w:sz w:val="28"/>
        </w:rPr>
        <w:t>
      Қазіргі уақытта ішкі нарықтың өз өндірісі есебінен азық-түлік тауарларының негізгі түрлері бойынша тамақ өнімдерімен қамтамасыз етілуі 80-ден 100 %-ға дейін және одан жоғары. 6 тауардан басқа (құс еті, шұжық өнімдері, балық, ірімшік және сүзбе, қант, алма). Көрсетілген тауар позициялары бойынша өндіріс көлемін ұлғайту және импортты алмастыру бойынша жүйелі жұмыс жүргізілуде.</w:t>
      </w:r>
    </w:p>
    <w:bookmarkEnd w:id="97"/>
    <w:bookmarkStart w:name="z104" w:id="98"/>
    <w:p>
      <w:pPr>
        <w:spacing w:after="0"/>
        <w:ind w:left="0"/>
        <w:jc w:val="both"/>
      </w:pPr>
      <w:r>
        <w:rPr>
          <w:rFonts w:ascii="Times New Roman"/>
          <w:b w:val="false"/>
          <w:i w:val="false"/>
          <w:color w:val="000000"/>
          <w:sz w:val="28"/>
        </w:rPr>
        <w:t>
      Заманауи логистикалық және өткізу инфрақұрылымының жеткіліксіз дамуы, сондай-ақ фермерлік шаруашылықтардың әлсіз кооперациясы ауыл шаруашылығы өнімдерінің бірнеше делдалдық буындар арқылы өтуіне әкеледі, олардың әрқайсысы өзінің сауда үстеме бағасын қалыптастырады. Нәтижесінде тұтынушы үшін өнімнің түпкілікті құны өндірушінің босату бағасынан бірнеше есе асып түседі.</w:t>
      </w:r>
    </w:p>
    <w:bookmarkEnd w:id="98"/>
    <w:bookmarkStart w:name="z105" w:id="99"/>
    <w:p>
      <w:pPr>
        <w:spacing w:after="0"/>
        <w:ind w:left="0"/>
        <w:jc w:val="both"/>
      </w:pPr>
      <w:r>
        <w:rPr>
          <w:rFonts w:ascii="Times New Roman"/>
          <w:b w:val="false"/>
          <w:i w:val="false"/>
          <w:color w:val="000000"/>
          <w:sz w:val="28"/>
        </w:rPr>
        <w:t>
      Сондай-ақ негізгі мәселелердің қатарына коммуналдық қызметтердің, минералды тыңайтқыштардың, жанар-жағармай материалдарының, ауыл шаруашылығы техникасы мен логистиканың қымбаттауына байланысты өндіріс шығындарының өсуі жатады. Өндірістік-өткізу тізбегінің барлық кезеңінде өзіндік құнның өсуі азық-түлік нарығындағы инфляциялық қысымды күшейте отырып, түпкілікті тұтыну бағасының өсуіне тікелей таралады.</w:t>
      </w:r>
    </w:p>
    <w:bookmarkEnd w:id="99"/>
    <w:bookmarkStart w:name="z106" w:id="100"/>
    <w:p>
      <w:pPr>
        <w:spacing w:after="0"/>
        <w:ind w:left="0"/>
        <w:jc w:val="both"/>
      </w:pPr>
      <w:r>
        <w:rPr>
          <w:rFonts w:ascii="Times New Roman"/>
          <w:b w:val="false"/>
          <w:i w:val="false"/>
          <w:color w:val="000000"/>
          <w:sz w:val="28"/>
        </w:rPr>
        <w:t>
      2025 жылы азық-түлікке әлемдік бағаның рекордтық өсуі тіркелді: 2025 жылдың қорытындысы бойынша ет бойынша ФАО индексінің орташа мәні 123,2 пайыздық тармаққа, май мен тоң май бойынша 161,6 %-ға, сүт өнімдері бойынша 146,9 %-ға жетті. Валюта бағамдарының тұрақсыздығы, сондай-ақ өндірушілердің ішкі шығындарының (шикізат, жем-шөп, ЕТҚ, электр энергиясы, логистика) өсуі айтарлықтай әсер етеді.</w:t>
      </w:r>
    </w:p>
    <w:bookmarkEnd w:id="100"/>
    <w:bookmarkStart w:name="z107" w:id="101"/>
    <w:p>
      <w:pPr>
        <w:spacing w:after="0"/>
        <w:ind w:left="0"/>
        <w:jc w:val="both"/>
      </w:pPr>
      <w:r>
        <w:rPr>
          <w:rFonts w:ascii="Times New Roman"/>
          <w:b w:val="false"/>
          <w:i w:val="false"/>
          <w:color w:val="000000"/>
          <w:sz w:val="28"/>
        </w:rPr>
        <w:t xml:space="preserve">
      2021 жылғы желтоқсаннан бастап Қазақстандағы азық-түлік инфляциясы жалпы инфляциядан озып кетті, бұл бағалардың құбылмалылығының жоғарылағанын және ауыл шаруашылығы және азық-түлік нарықтарындағы шиеленістің сақталғанын көрсетеді. 2022 жылғы желтоқсанда азық-түлік инфляциясы жалпы инфляциядан 5 пайыздық тармаққа (20,3 %) асып түсіп, 25,3 % деңгейінде болды, азық-түлік инфляциясының ең жоғары мәні 2023 жылғы ақпанда белгіленді – 26,2 % (жалпы инфляция – 21,3 %). 2025 жылы азық-түлік тауарларының бағасы 13,5 %-ға қымбаттады, жалпы инфляция 12,3 %-ды құрады. </w:t>
      </w:r>
    </w:p>
    <w:bookmarkEnd w:id="101"/>
    <w:bookmarkStart w:name="z108" w:id="102"/>
    <w:p>
      <w:pPr>
        <w:spacing w:after="0"/>
        <w:ind w:left="0"/>
        <w:jc w:val="both"/>
      </w:pPr>
      <w:r>
        <w:rPr>
          <w:rFonts w:ascii="Times New Roman"/>
          <w:b w:val="false"/>
          <w:i w:val="false"/>
          <w:color w:val="000000"/>
          <w:sz w:val="28"/>
        </w:rPr>
        <w:t>
      Кешенді талдау халықтың азық-түлік шығыстарының жоғары үлесі құрылымдық және баға факторларының жиынтық әсерімен анықталады деген қорытынды жасауға мүмкіндік береді.</w:t>
      </w:r>
    </w:p>
    <w:bookmarkEnd w:id="102"/>
    <w:bookmarkStart w:name="z109" w:id="103"/>
    <w:p>
      <w:pPr>
        <w:spacing w:after="0"/>
        <w:ind w:left="0"/>
        <w:jc w:val="both"/>
      </w:pPr>
      <w:r>
        <w:rPr>
          <w:rFonts w:ascii="Times New Roman"/>
          <w:b w:val="false"/>
          <w:i w:val="false"/>
          <w:color w:val="000000"/>
          <w:sz w:val="28"/>
        </w:rPr>
        <w:t>
      Осылайша азық-түлік пен бірінші қажеттіліктегі тауарларға жұмсалатын шығыстардың жоғары үлесі, өндіріс пен логистиканың жоғары шығындары есебінен азық-түлік инфляциясының жоғары қарқыны және кірістердің негізінен жалдамалы жұмыспен қамтуға тәуелділігі халықтың нақты кірістерінің жеткіліксіз өсуін көрсетеді.</w:t>
      </w:r>
    </w:p>
    <w:bookmarkEnd w:id="103"/>
    <w:bookmarkStart w:name="z110" w:id="104"/>
    <w:p>
      <w:pPr>
        <w:spacing w:after="0"/>
        <w:ind w:left="0"/>
        <w:jc w:val="both"/>
      </w:pPr>
      <w:r>
        <w:rPr>
          <w:rFonts w:ascii="Times New Roman"/>
          <w:b w:val="false"/>
          <w:i w:val="false"/>
          <w:color w:val="000000"/>
          <w:sz w:val="28"/>
        </w:rPr>
        <w:t>
      Осыған байланысты мемлекеттік саясаттың өзекті міндеті әлеуметтік маңызы бар азық-түлік тауарларының бағасын бақылау, сондай-ақ логистика саласындағы тариф белгілеу жүйелерін жетілдіру және жалпы халықтың нақты табысын арттыру болып табылады.</w:t>
      </w:r>
    </w:p>
    <w:bookmarkEnd w:id="104"/>
    <w:bookmarkStart w:name="z111" w:id="105"/>
    <w:p>
      <w:pPr>
        <w:spacing w:after="0"/>
        <w:ind w:left="0"/>
        <w:jc w:val="left"/>
      </w:pPr>
      <w:r>
        <w:rPr>
          <w:rFonts w:ascii="Times New Roman"/>
          <w:b/>
          <w:i w:val="false"/>
          <w:color w:val="000000"/>
        </w:rPr>
        <w:t xml:space="preserve"> 5. Салықтық және әлеуметтік шаралар</w:t>
      </w:r>
    </w:p>
    <w:bookmarkEnd w:id="105"/>
    <w:bookmarkStart w:name="z112" w:id="106"/>
    <w:p>
      <w:pPr>
        <w:spacing w:after="0"/>
        <w:ind w:left="0"/>
        <w:jc w:val="both"/>
      </w:pPr>
      <w:r>
        <w:rPr>
          <w:rFonts w:ascii="Times New Roman"/>
          <w:b w:val="false"/>
          <w:i w:val="false"/>
          <w:color w:val="000000"/>
          <w:sz w:val="28"/>
        </w:rPr>
        <w:t xml:space="preserve">
      Халық табысының деңгейі мен орнықтылығына әсер ететін құрылымдық факторларды сақтау жағдайында салықтық және әлеуметтік қолдау шаралары ерекше маңызға ие. </w:t>
      </w:r>
    </w:p>
    <w:bookmarkEnd w:id="106"/>
    <w:bookmarkStart w:name="z113" w:id="107"/>
    <w:p>
      <w:pPr>
        <w:spacing w:after="0"/>
        <w:ind w:left="0"/>
        <w:jc w:val="both"/>
      </w:pPr>
      <w:r>
        <w:rPr>
          <w:rFonts w:ascii="Times New Roman"/>
          <w:b w:val="false"/>
          <w:i w:val="false"/>
          <w:color w:val="000000"/>
          <w:sz w:val="28"/>
        </w:rPr>
        <w:t>
      Міндетті әлеуметтік медициналық сақтандыру (бұдан әрі – МӘМС) жүйесінің жұмыс істейтініне қарамастан, халықтың медициналық қызметтерге 30,3 % мөлшеріндегі қалта шығыстарының едәуір үлесі сақталуда. Бұл ретте дәрілік заттар бағасының тұрақты өсуі байқалады, бұл үй шаруашылықтарына түсетін қаржылық жүктемені күшейтеді және медициналық көмектің нақты қолжетімділігін төмендетеді.</w:t>
      </w:r>
    </w:p>
    <w:bookmarkEnd w:id="107"/>
    <w:bookmarkStart w:name="z114" w:id="108"/>
    <w:p>
      <w:pPr>
        <w:spacing w:after="0"/>
        <w:ind w:left="0"/>
        <w:jc w:val="both"/>
      </w:pPr>
      <w:r>
        <w:rPr>
          <w:rFonts w:ascii="Times New Roman"/>
          <w:b w:val="false"/>
          <w:i w:val="false"/>
          <w:color w:val="000000"/>
          <w:sz w:val="28"/>
        </w:rPr>
        <w:t>
      Денсаулық сақтау министрлігінің ресми ақпаратына сәйкес еліміздің 20 өңірінде жүргізілген мониторинг қорытындысы бойынша 2026 жылғы наурызда 2025 жылғы маусыммен салыстырғанда 631 атау бойынша бағаның орташа есеппен 24,6 %-ға төмендеуі тіркелді. Бұл ретте мемлекеттік реттеуге жатпайтын рецептісіз босатылатын дәрі-дәрмектер бойынша құнның 5-тен 15 %-ға дейін шамалы өсуі байқалады, кейбір позициялардың құны 11 %-ға дейін төмендеген.</w:t>
      </w:r>
    </w:p>
    <w:bookmarkEnd w:id="108"/>
    <w:bookmarkStart w:name="z115" w:id="109"/>
    <w:p>
      <w:pPr>
        <w:spacing w:after="0"/>
        <w:ind w:left="0"/>
        <w:jc w:val="both"/>
      </w:pPr>
      <w:r>
        <w:rPr>
          <w:rFonts w:ascii="Times New Roman"/>
          <w:b w:val="false"/>
          <w:i w:val="false"/>
          <w:color w:val="000000"/>
          <w:sz w:val="28"/>
        </w:rPr>
        <w:t>
      Үй шаруашылықтарының қолда бар табысына қосымша қысым жеке табыс салығынан ипотекалық қарыздар бойынша сыйақыны шегеру бойынша жеңілдікті жоюды қалыптастырады, бұл қарыз алушыларды салықтық қолдауды төмендетті және нәтижесінде халық үшін ипотекалық кредиттеудің жалпы тартымдылығы мен қолжетімділігін азайтты. Кредиттік жүктемесі бар үй шаруашылықтары үшін бұл тұрғын үйге қызмет көрсетудің тиімді шығыстарының өсуін білдіреді, бұл қолда бар табысқа тікелей әсер етеді және әсіресе жалақының шектеулі өсуі жағдайында отбасылардың қаржылық тұрақтылығын төмендетеді.</w:t>
      </w:r>
    </w:p>
    <w:bookmarkEnd w:id="109"/>
    <w:bookmarkStart w:name="z116" w:id="110"/>
    <w:p>
      <w:pPr>
        <w:spacing w:after="0"/>
        <w:ind w:left="0"/>
        <w:jc w:val="both"/>
      </w:pPr>
      <w:r>
        <w:rPr>
          <w:rFonts w:ascii="Times New Roman"/>
          <w:b w:val="false"/>
          <w:i w:val="false"/>
          <w:color w:val="000000"/>
          <w:sz w:val="28"/>
        </w:rPr>
        <w:t>
      Сонымен қатар салықтық жүктеме едәуір дәрежеде жанама сипатта болады және тұтынуға көбірек әсер етеді, бұл табысы төмен және орташа үй шаруашылықтары үшін регрессивті әсерді күшейтеді. Бұл ретте кірістерді салықтық жүйесі арқылы прогрессивті қайта бөлу әлеуеті шектеулі пайдаланылады.</w:t>
      </w:r>
    </w:p>
    <w:bookmarkEnd w:id="110"/>
    <w:bookmarkStart w:name="z117" w:id="111"/>
    <w:p>
      <w:pPr>
        <w:spacing w:after="0"/>
        <w:ind w:left="0"/>
        <w:jc w:val="both"/>
      </w:pPr>
      <w:r>
        <w:rPr>
          <w:rFonts w:ascii="Times New Roman"/>
          <w:b w:val="false"/>
          <w:i w:val="false"/>
          <w:color w:val="000000"/>
          <w:sz w:val="28"/>
        </w:rPr>
        <w:t>
      Жиынтығында бұл факторлар – тұрғын үй саласындағы салықтық жеңілдіктердің қысқаруы және денсаулық сақтауға жұмсалатын жеке шығыстардың жоғары үлесі халықтың нақты қолда бар табыстарына тежеуші әсер етеді.</w:t>
      </w:r>
    </w:p>
    <w:bookmarkEnd w:id="111"/>
    <w:bookmarkStart w:name="z118" w:id="112"/>
    <w:p>
      <w:pPr>
        <w:spacing w:after="0"/>
        <w:ind w:left="0"/>
        <w:jc w:val="both"/>
      </w:pPr>
      <w:r>
        <w:rPr>
          <w:rFonts w:ascii="Times New Roman"/>
          <w:b w:val="false"/>
          <w:i w:val="false"/>
          <w:color w:val="000000"/>
          <w:sz w:val="28"/>
        </w:rPr>
        <w:t>
      Осы шектеулерді шешу үшін дәрілік заттардың бағасын төмендетуге, "әлеуметтік әмиян" арқылы азаматтарға әлеуметтік қолдау көрсетудің проактивті форматына және жеке табыс салығын есептеу кезінде ипотека бойынша сыйақы мөлшерлемесін шегеру бойынша жеңілдікті қайтаруға бағытталған шаралар көзделген.</w:t>
      </w:r>
    </w:p>
    <w:bookmarkEnd w:id="112"/>
    <w:bookmarkStart w:name="z119" w:id="113"/>
    <w:p>
      <w:pPr>
        <w:spacing w:after="0"/>
        <w:ind w:left="0"/>
        <w:jc w:val="left"/>
      </w:pPr>
      <w:r>
        <w:rPr>
          <w:rFonts w:ascii="Times New Roman"/>
          <w:b/>
          <w:i w:val="false"/>
          <w:color w:val="000000"/>
        </w:rPr>
        <w:t xml:space="preserve"> 6. Халықтың борыштық жүктемесі</w:t>
      </w:r>
    </w:p>
    <w:bookmarkEnd w:id="113"/>
    <w:bookmarkStart w:name="z120" w:id="114"/>
    <w:p>
      <w:pPr>
        <w:spacing w:after="0"/>
        <w:ind w:left="0"/>
        <w:jc w:val="both"/>
      </w:pPr>
      <w:r>
        <w:rPr>
          <w:rFonts w:ascii="Times New Roman"/>
          <w:b w:val="false"/>
          <w:i w:val="false"/>
          <w:color w:val="000000"/>
          <w:sz w:val="28"/>
        </w:rPr>
        <w:t xml:space="preserve">
      Банктердің тұтынушылық кредиттерінің портфелі жоғары өсу серпінін сақтап отыр, бұл ретте реттеушілік және макропруденциялық шараларды іске асыру аясында кредиттеу қарқыны біртіндеп баяулауда. 2025 жылдың қорытындысы бойынша тұтынушылық кредиттер көлемі 21,0 %-ға ұлғайып, 16,7 трлн теңгені құрады (2024 жылы 33,5 %). 2026 жылғы 1 мамырдағы жағдай бойынша портфель 17,0 трлн теңгеге жетті, жыл басынан бері өсім 2 % болды. </w:t>
      </w:r>
    </w:p>
    <w:bookmarkEnd w:id="114"/>
    <w:bookmarkStart w:name="z121" w:id="115"/>
    <w:p>
      <w:pPr>
        <w:spacing w:after="0"/>
        <w:ind w:left="0"/>
        <w:jc w:val="both"/>
      </w:pPr>
      <w:r>
        <w:rPr>
          <w:rFonts w:ascii="Times New Roman"/>
          <w:b w:val="false"/>
          <w:i w:val="false"/>
          <w:color w:val="000000"/>
          <w:sz w:val="28"/>
        </w:rPr>
        <w:t>
      Бұл ретте кепілсіз тұтынушылық кредиттеудің өсу қарқыны 2024 жылғы 29,2 %-дан 2025 жылдың қорытындысы бойынша 14,6 %-ға дейін баяулады, бұл қамтамасыз етілмеген кредиттеу серпінінің біртіндеп баяулағанын көрсетеді. Кепілсіз кредиттер портфелі жыл басынан бері 1,2 %-ға ұлғайып, 2026 жылғы 1 мамырға 11,8 трлн теңгені құрады.</w:t>
      </w:r>
    </w:p>
    <w:bookmarkEnd w:id="115"/>
    <w:bookmarkStart w:name="z122" w:id="116"/>
    <w:p>
      <w:pPr>
        <w:spacing w:after="0"/>
        <w:ind w:left="0"/>
        <w:jc w:val="both"/>
      </w:pPr>
      <w:r>
        <w:rPr>
          <w:rFonts w:ascii="Times New Roman"/>
          <w:b w:val="false"/>
          <w:i w:val="false"/>
          <w:color w:val="000000"/>
          <w:sz w:val="28"/>
        </w:rPr>
        <w:t>
      Өсудің баяулауына қарамастан, мерзімі өткен берешектің өсу тәуекелдері сақталып отыр. Мерзімі 90 күннен асатын қарыздардың үлесі 6,5 %-ды немесе шамамен 1,1 трлн теңгені құрады.</w:t>
      </w:r>
    </w:p>
    <w:bookmarkEnd w:id="116"/>
    <w:bookmarkStart w:name="z123" w:id="117"/>
    <w:p>
      <w:pPr>
        <w:spacing w:after="0"/>
        <w:ind w:left="0"/>
        <w:jc w:val="both"/>
      </w:pPr>
      <w:r>
        <w:rPr>
          <w:rFonts w:ascii="Times New Roman"/>
          <w:b w:val="false"/>
          <w:i w:val="false"/>
          <w:color w:val="000000"/>
          <w:sz w:val="28"/>
        </w:rPr>
        <w:t xml:space="preserve">
      Тәуекелдерді бәсеңдету мақсатында 2024 – 2025 жылдары жоғары тәуекелді кредиттеуді шектеуге және қарыз алушылардың орнықтылығын арттыруға бағытталған заңнамалық және реттеушілік шаралар кешені іске асырылды. Мерзімі өткен жағдайда кредиттер беруге тыйым салынды, кепілсіз тұтынушылық кредиттердің сомалары шектелді, қарыз алушылардың төлем қабілеттілігін бағалауға қойылатын талаптар күшейтілді және тәуекелдерді басқару және тұтынушыларды қорғау жүйелеріне қойылатын талаптар қатаңдатылды. </w:t>
      </w:r>
    </w:p>
    <w:bookmarkEnd w:id="117"/>
    <w:bookmarkStart w:name="z124" w:id="118"/>
    <w:p>
      <w:pPr>
        <w:spacing w:after="0"/>
        <w:ind w:left="0"/>
        <w:jc w:val="both"/>
      </w:pPr>
      <w:r>
        <w:rPr>
          <w:rFonts w:ascii="Times New Roman"/>
          <w:b w:val="false"/>
          <w:i w:val="false"/>
          <w:color w:val="000000"/>
          <w:sz w:val="28"/>
        </w:rPr>
        <w:t xml:space="preserve">
      Реттеушілік шаралармен қатар әлеуметтік бастамалар да іске асырылуда, олардың негізгісі "Қарызсыз қоғам" жобасы болып табылады. </w:t>
      </w:r>
    </w:p>
    <w:bookmarkEnd w:id="118"/>
    <w:bookmarkStart w:name="z125" w:id="119"/>
    <w:p>
      <w:pPr>
        <w:spacing w:after="0"/>
        <w:ind w:left="0"/>
        <w:jc w:val="both"/>
      </w:pPr>
      <w:r>
        <w:rPr>
          <w:rFonts w:ascii="Times New Roman"/>
          <w:b w:val="false"/>
          <w:i w:val="false"/>
          <w:color w:val="000000"/>
          <w:sz w:val="28"/>
        </w:rPr>
        <w:t>
      Жоба халықтың борыштық жүктемесін азайту, қаржылық сауаттылығын арттыру және азаматтарға берешекті реттеу және алаяқтықтан қорғау мәселелері бойынша консультация беру шараларын көздейді. 2025 жылы жобаның заңдық блогы күшейтілді, онлайн-оқытуы бар платформа енгізілді және берешекті қайта құрылымдау, соттан тыс банкроттық және қаржылық алаяқтық мәселелерін қоса алғанда, азаматтардың жолданымдарын сүйемелдеу үшін Qogamfin.kz бірыңғай цифрлық жүйесі құрылды.</w:t>
      </w:r>
    </w:p>
    <w:bookmarkEnd w:id="119"/>
    <w:bookmarkStart w:name="z126" w:id="120"/>
    <w:p>
      <w:pPr>
        <w:spacing w:after="0"/>
        <w:ind w:left="0"/>
        <w:jc w:val="both"/>
      </w:pPr>
      <w:r>
        <w:rPr>
          <w:rFonts w:ascii="Times New Roman"/>
          <w:b w:val="false"/>
          <w:i w:val="false"/>
          <w:color w:val="000000"/>
          <w:sz w:val="28"/>
        </w:rPr>
        <w:t>
      2026 жылы "Қарызсыз қоғам" жобасын одан әрі іске асыру мақсатында мерзімі өткен берешекті реттеу және қарыз алушылар, қаржы ұйымдары мен омбудсмен арасындағы өзара іс-қимыл тетіктерін жетілдіру жөніндегі іс-шараларды көздейтін Жол картасы бекітілді.</w:t>
      </w:r>
    </w:p>
    <w:bookmarkEnd w:id="120"/>
    <w:bookmarkStart w:name="z127" w:id="121"/>
    <w:p>
      <w:pPr>
        <w:spacing w:after="0"/>
        <w:ind w:left="0"/>
        <w:jc w:val="both"/>
      </w:pPr>
      <w:r>
        <w:rPr>
          <w:rFonts w:ascii="Times New Roman"/>
          <w:b w:val="false"/>
          <w:i w:val="false"/>
          <w:color w:val="000000"/>
          <w:sz w:val="28"/>
        </w:rPr>
        <w:t xml:space="preserve">
      Қабылданып жатқан шараларға қарамастан, қарыз алушылардың жекелеген санаттарында жоғары борыш жүктеме және кредиттеудің белсенді өсуінің алдыңғы кезеңдерінде қалыптасқан мерзімі өткен берешектің жинақталған көлемі сақталуда. </w:t>
      </w:r>
    </w:p>
    <w:bookmarkEnd w:id="121"/>
    <w:bookmarkStart w:name="z128" w:id="122"/>
    <w:p>
      <w:pPr>
        <w:spacing w:after="0"/>
        <w:ind w:left="0"/>
        <w:jc w:val="both"/>
      </w:pPr>
      <w:r>
        <w:rPr>
          <w:rFonts w:ascii="Times New Roman"/>
          <w:b w:val="false"/>
          <w:i w:val="false"/>
          <w:color w:val="000000"/>
          <w:sz w:val="28"/>
        </w:rPr>
        <w:t>
      Қарыз беру және оларға қызмет көрсету кезіндегі комиссиялар мен ілеспе төлемдер халықтың шығыстарына қосымша қысым тудырады. Сыйақы мөлшерлемелерінің жоғары деңгейі – жеке фактор, ол қолданыстағы жылдық сыйақының тиімді мөлшерлемесімен (бұдан әрі – ЖСТМ) бірге қарыз алудың нақты құнын арттырады.</w:t>
      </w:r>
    </w:p>
    <w:bookmarkEnd w:id="122"/>
    <w:bookmarkStart w:name="z129" w:id="123"/>
    <w:p>
      <w:pPr>
        <w:spacing w:after="0"/>
        <w:ind w:left="0"/>
        <w:jc w:val="both"/>
      </w:pPr>
      <w:r>
        <w:rPr>
          <w:rFonts w:ascii="Times New Roman"/>
          <w:b w:val="false"/>
          <w:i w:val="false"/>
          <w:color w:val="000000"/>
          <w:sz w:val="28"/>
        </w:rPr>
        <w:t xml:space="preserve">
      Сонымен қатар бірнеше кредитор алдында міндеттемелері бар қарыз алушылардың берешегін реттеу ерекше назар аударуды талап етеді. Қолданыстағы тетіктер қарыз алушының әрбір кредитормен жеке өзара іс-қимылын болжайды, бұл бір мезгілде бірнеше банк, микроқаржы ұйымы және коллекторлық агенттік алдында берешек болған кезде реттеу үдерісін қиындатады. Бұл ретте жеке өтеу кестелері қарыз алушының жиынтық борыштық жүктемесін әрдайым ескеруге мүмкіндік бере бермейді. Ол үшін бүгінгі күні бірыңғай ұжымдық реттеудің цифрлық платформасын құру мәселесі пысықталуда. </w:t>
      </w:r>
    </w:p>
    <w:bookmarkEnd w:id="123"/>
    <w:bookmarkStart w:name="z130" w:id="124"/>
    <w:p>
      <w:pPr>
        <w:spacing w:after="0"/>
        <w:ind w:left="0"/>
        <w:jc w:val="both"/>
      </w:pPr>
      <w:r>
        <w:rPr>
          <w:rFonts w:ascii="Times New Roman"/>
          <w:b w:val="false"/>
          <w:i w:val="false"/>
          <w:color w:val="000000"/>
          <w:sz w:val="28"/>
        </w:rPr>
        <w:t>
      Осыған байланысты борыш жүктемесін одан әрі төмендету, реттеу тетіктерін жетілдіру және азаматтардың қаржылық орнықтылығын арттыру мемлекеттік саясаттың негізгі міндеттерінің бірі болып табылады, оның шеңберінде Кешенді жоспарда мынадай шараларды іске асыру көзделген:</w:t>
      </w:r>
    </w:p>
    <w:bookmarkEnd w:id="124"/>
    <w:bookmarkStart w:name="z131" w:id="125"/>
    <w:p>
      <w:pPr>
        <w:spacing w:after="0"/>
        <w:ind w:left="0"/>
        <w:jc w:val="both"/>
      </w:pPr>
      <w:r>
        <w:rPr>
          <w:rFonts w:ascii="Times New Roman"/>
          <w:b w:val="false"/>
          <w:i w:val="false"/>
          <w:color w:val="000000"/>
          <w:sz w:val="28"/>
        </w:rPr>
        <w:t xml:space="preserve">
      тұтынушылық кредиттеу шарттарын жетілдіру – орташа нарықтық мәндерді ескере отырып, шекті ЖТСМ-ді есептеу әдістемесін қайта қарау, комиссияларды қысқарту және кредиттеу шарттарының ашықтығын арттыру; </w:t>
      </w:r>
    </w:p>
    <w:bookmarkEnd w:id="125"/>
    <w:bookmarkStart w:name="z132" w:id="126"/>
    <w:p>
      <w:pPr>
        <w:spacing w:after="0"/>
        <w:ind w:left="0"/>
        <w:jc w:val="both"/>
      </w:pPr>
      <w:r>
        <w:rPr>
          <w:rFonts w:ascii="Times New Roman"/>
          <w:b w:val="false"/>
          <w:i w:val="false"/>
          <w:color w:val="000000"/>
          <w:sz w:val="28"/>
        </w:rPr>
        <w:t xml:space="preserve">
      қарыз алушыларды бағалау сапасын арттыру – шамадан тыс борыштық жүктеме тудыратын қарыздар беру тәуекелін төмендету үшін төлем қабілеттілігін, борыш жүктемесін және кредиттік тарихты есепке алу; </w:t>
      </w:r>
    </w:p>
    <w:bookmarkEnd w:id="126"/>
    <w:bookmarkStart w:name="z133" w:id="127"/>
    <w:p>
      <w:pPr>
        <w:spacing w:after="0"/>
        <w:ind w:left="0"/>
        <w:jc w:val="both"/>
      </w:pPr>
      <w:r>
        <w:rPr>
          <w:rFonts w:ascii="Times New Roman"/>
          <w:b w:val="false"/>
          <w:i w:val="false"/>
          <w:color w:val="000000"/>
          <w:sz w:val="28"/>
        </w:rPr>
        <w:t xml:space="preserve">
      ашықтықты арттыру және тұтынушыларды қорғау – қаржы өнімдері бойынша стандартты ақпараттық құжатты енгізу, көрсетілетін қызметтерді мәжбүрлеп таңуды және шарттарды жасыруға қарсы шаралар, сондай-ақ халықтың қаржылық сауаттылығын дамыту; </w:t>
      </w:r>
    </w:p>
    <w:bookmarkEnd w:id="127"/>
    <w:bookmarkStart w:name="z134" w:id="128"/>
    <w:p>
      <w:pPr>
        <w:spacing w:after="0"/>
        <w:ind w:left="0"/>
        <w:jc w:val="both"/>
      </w:pPr>
      <w:r>
        <w:rPr>
          <w:rFonts w:ascii="Times New Roman"/>
          <w:b w:val="false"/>
          <w:i w:val="false"/>
          <w:color w:val="000000"/>
          <w:sz w:val="28"/>
        </w:rPr>
        <w:t xml:space="preserve">
      берешекті реттеу тетіктерін дамыту – азаматтардың төлем мерзімі 90 күннен асқан өткен және жиынтық борышы 7 млн теңгеге дейінгі борыштарын реттеу үшін "бір терезе" бірыңғай цифрлық платформасын іске қосу, кейіннен атқарушылық іс жүргізумен және банкроттықпен интеграциялау; </w:t>
      </w:r>
    </w:p>
    <w:bookmarkEnd w:id="128"/>
    <w:bookmarkStart w:name="z135" w:id="129"/>
    <w:p>
      <w:pPr>
        <w:spacing w:after="0"/>
        <w:ind w:left="0"/>
        <w:jc w:val="both"/>
      </w:pPr>
      <w:r>
        <w:rPr>
          <w:rFonts w:ascii="Times New Roman"/>
          <w:b w:val="false"/>
          <w:i w:val="false"/>
          <w:color w:val="000000"/>
          <w:sz w:val="28"/>
        </w:rPr>
        <w:t>
      соттан тыс банкроттықты жетілдіру – халықтың әлеуметтік осал топтары үшін мерзімін 1 айға дейін қысқарта отырып, рәсімді оңайлату, сондай-ақ борышы 1600 айлық есептік көрсеткішке (бұдан әрі – АЕК) дейінгі және 5 жылдан астам мерзімі өткен азаматтар үшін автоматты SMS-хабарлауды және өтініштерді жеделдетіп қарауды қоса алғанда, проактивті банкроттық тетігін енгізу.</w:t>
      </w:r>
    </w:p>
    <w:bookmarkEnd w:id="129"/>
    <w:bookmarkStart w:name="z136" w:id="130"/>
    <w:p>
      <w:pPr>
        <w:spacing w:after="0"/>
        <w:ind w:left="0"/>
        <w:jc w:val="both"/>
      </w:pPr>
      <w:r>
        <w:rPr>
          <w:rFonts w:ascii="Times New Roman"/>
          <w:b w:val="false"/>
          <w:i w:val="false"/>
          <w:color w:val="000000"/>
          <w:sz w:val="28"/>
        </w:rPr>
        <w:t>
      Жоғарыда келтірілген талдауды ескере отырып, Халықтың табысын арттырудың 2026 – 2029 жылдарға арналған кешенді жоспары (бұдан әрі – Кешенді жоспар) әзірленді.</w:t>
      </w:r>
    </w:p>
    <w:bookmarkEnd w:id="130"/>
    <w:bookmarkStart w:name="z137" w:id="131"/>
    <w:p>
      <w:pPr>
        <w:spacing w:after="0"/>
        <w:ind w:left="0"/>
        <w:jc w:val="both"/>
      </w:pPr>
      <w:r>
        <w:rPr>
          <w:rFonts w:ascii="Times New Roman"/>
          <w:b w:val="false"/>
          <w:i w:val="false"/>
          <w:color w:val="000000"/>
          <w:sz w:val="28"/>
        </w:rPr>
        <w:t>
      Кешенді жоспарды іске асыру мынадай 6 бағыт бойынша іс-шараларды қамтиды:</w:t>
      </w:r>
    </w:p>
    <w:bookmarkEnd w:id="131"/>
    <w:bookmarkStart w:name="z138" w:id="132"/>
    <w:p>
      <w:pPr>
        <w:spacing w:after="0"/>
        <w:ind w:left="0"/>
        <w:jc w:val="both"/>
      </w:pPr>
      <w:r>
        <w:rPr>
          <w:rFonts w:ascii="Times New Roman"/>
          <w:b w:val="false"/>
          <w:i w:val="false"/>
          <w:color w:val="000000"/>
          <w:sz w:val="28"/>
        </w:rPr>
        <w:t>
      1) жалақыны көтеру;</w:t>
      </w:r>
    </w:p>
    <w:bookmarkEnd w:id="132"/>
    <w:bookmarkStart w:name="z139" w:id="133"/>
    <w:p>
      <w:pPr>
        <w:spacing w:after="0"/>
        <w:ind w:left="0"/>
        <w:jc w:val="both"/>
      </w:pPr>
      <w:r>
        <w:rPr>
          <w:rFonts w:ascii="Times New Roman"/>
          <w:b w:val="false"/>
          <w:i w:val="false"/>
          <w:color w:val="000000"/>
          <w:sz w:val="28"/>
        </w:rPr>
        <w:t>
      2) сапалы жұмыс орындарын құру;</w:t>
      </w:r>
    </w:p>
    <w:bookmarkEnd w:id="133"/>
    <w:bookmarkStart w:name="z140" w:id="134"/>
    <w:p>
      <w:pPr>
        <w:spacing w:after="0"/>
        <w:ind w:left="0"/>
        <w:jc w:val="both"/>
      </w:pPr>
      <w:r>
        <w:rPr>
          <w:rFonts w:ascii="Times New Roman"/>
          <w:b w:val="false"/>
          <w:i w:val="false"/>
          <w:color w:val="000000"/>
          <w:sz w:val="28"/>
        </w:rPr>
        <w:t>
      3) адами капиталды дамыту және жұмыспен қамтуды арттыру;</w:t>
      </w:r>
    </w:p>
    <w:bookmarkEnd w:id="134"/>
    <w:bookmarkStart w:name="z141" w:id="135"/>
    <w:p>
      <w:pPr>
        <w:spacing w:after="0"/>
        <w:ind w:left="0"/>
        <w:jc w:val="both"/>
      </w:pPr>
      <w:r>
        <w:rPr>
          <w:rFonts w:ascii="Times New Roman"/>
          <w:b w:val="false"/>
          <w:i w:val="false"/>
          <w:color w:val="000000"/>
          <w:sz w:val="28"/>
        </w:rPr>
        <w:t>
      4) инфляцияның төмендеуі және нақты кірістердің өсуі;</w:t>
      </w:r>
    </w:p>
    <w:bookmarkEnd w:id="135"/>
    <w:bookmarkStart w:name="z142" w:id="136"/>
    <w:p>
      <w:pPr>
        <w:spacing w:after="0"/>
        <w:ind w:left="0"/>
        <w:jc w:val="both"/>
      </w:pPr>
      <w:r>
        <w:rPr>
          <w:rFonts w:ascii="Times New Roman"/>
          <w:b w:val="false"/>
          <w:i w:val="false"/>
          <w:color w:val="000000"/>
          <w:sz w:val="28"/>
        </w:rPr>
        <w:t>
      5) салықтық және әлеуметтік шаралар;</w:t>
      </w:r>
    </w:p>
    <w:bookmarkEnd w:id="136"/>
    <w:bookmarkStart w:name="z143" w:id="137"/>
    <w:p>
      <w:pPr>
        <w:spacing w:after="0"/>
        <w:ind w:left="0"/>
        <w:jc w:val="both"/>
      </w:pPr>
      <w:r>
        <w:rPr>
          <w:rFonts w:ascii="Times New Roman"/>
          <w:b w:val="false"/>
          <w:i w:val="false"/>
          <w:color w:val="000000"/>
          <w:sz w:val="28"/>
        </w:rPr>
        <w:t>
      6) борыштық жүктемені азайту және халықтың қаржылық белсенділігін жақсарту.</w:t>
      </w:r>
    </w:p>
    <w:bookmarkEnd w:id="137"/>
    <w:bookmarkStart w:name="z144" w:id="138"/>
    <w:p>
      <w:pPr>
        <w:spacing w:after="0"/>
        <w:ind w:left="0"/>
        <w:jc w:val="both"/>
      </w:pPr>
      <w:r>
        <w:rPr>
          <w:rFonts w:ascii="Times New Roman"/>
          <w:b w:val="false"/>
          <w:i w:val="false"/>
          <w:color w:val="000000"/>
          <w:sz w:val="28"/>
        </w:rPr>
        <w:t xml:space="preserve">
      Әзірленген шаралар азаматтардың әл-ауқаты мен тұрмыс сапасын арттыруға, елдің әлеуметтік-экономикалық дамуына жеке секторды тартуды жандандыруға, сондай-ақ әлеуметтік орнықтылықты қамтамасыз етуге және экономикалық өсудің инклюзивті моделін қалыптастыруға бағытталған. </w:t>
      </w:r>
    </w:p>
    <w:bookmarkEnd w:id="138"/>
    <w:bookmarkStart w:name="z145" w:id="139"/>
    <w:p>
      <w:pPr>
        <w:spacing w:after="0"/>
        <w:ind w:left="0"/>
        <w:jc w:val="both"/>
      </w:pPr>
      <w:r>
        <w:rPr>
          <w:rFonts w:ascii="Times New Roman"/>
          <w:b w:val="false"/>
          <w:i w:val="false"/>
          <w:color w:val="000000"/>
          <w:sz w:val="28"/>
        </w:rPr>
        <w:t>
      Кешенді жоспарды іске асыру кәсіпкерлік пен креативті индустрияларды дамыту, халықтың экономикалық әлеуетін іске асыру үшін мүмкіндіктерді кеңейту, сапалы жұмыс орындарын құру және үй шаруашылықтарының қаржылық орнықтылығын нығайту арқылы көрсетілген мақсаттарға қол жеткізуге ықпал ететін болады.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40"/>
          <w:p>
            <w:pPr>
              <w:spacing w:after="20"/>
              <w:ind w:left="20"/>
              <w:jc w:val="both"/>
            </w:pPr>
            <w:r>
              <w:rPr>
                <w:rFonts w:ascii="Times New Roman"/>
                <w:b w:val="false"/>
                <w:i w:val="false"/>
                <w:color w:val="000000"/>
                <w:sz w:val="20"/>
              </w:rPr>
              <w:t>
Атауы</w:t>
            </w:r>
          </w:p>
          <w:bookmarkEnd w:id="140"/>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41"/>
          <w:p>
            <w:pPr>
              <w:spacing w:after="20"/>
              <w:ind w:left="20"/>
              <w:jc w:val="both"/>
            </w:pPr>
            <w:r>
              <w:rPr>
                <w:rFonts w:ascii="Times New Roman"/>
                <w:b w:val="false"/>
                <w:i w:val="false"/>
                <w:color w:val="000000"/>
                <w:sz w:val="20"/>
              </w:rPr>
              <w:t>
Күтілетін нәтижелер:</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Жұмыскерлердің нақты табысын ұлғайту мақсатында жалақыны орта есеппен 10 %-ға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Халықтың әртүрлі әлеуметтік топтары арасындағы табыс айырмашылығының қысқаруына ықпал ететін халық табысының, әсіресе төмен және орташа жалақы алатын топтардың табысының "инфляция + 2-3 %"-дан жоғары деңгейде өсуін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Өндірістің тиімділігін арттыруға ықпал ететін заманауи технологиялар мен білікті кадрларға негізделген сапалы жұмыс орындарын құру, жыл сайын 240 мыңға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Экономикада талап етілетін кәсіптік және цифрлық дағдыларды қалыптастыра отырып, адами капиталдың сапасын арттыру және кәсіпорындармен 600 меморандумға дейін жасаса отырып, дуальды оқытумен қамтуды ұлғайту. </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Ауылдық жерлерде 30 мыңнан астам бюджеттік микрокредит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Сапалы жұмыс орындарының орташа жылдық өсу қарқыны бар жаңа жұмыс орындарының көзі ретінде кәсіпкерлікті, өзін-өзі жұмыспен қамтуды дамыту – 10 %.</w:t>
            </w:r>
          </w:p>
          <w:p>
            <w:pPr>
              <w:spacing w:after="20"/>
              <w:ind w:left="20"/>
              <w:jc w:val="both"/>
            </w:pPr>
            <w:r>
              <w:rPr>
                <w:rFonts w:ascii="Times New Roman"/>
                <w:b w:val="false"/>
                <w:i w:val="false"/>
                <w:color w:val="000000"/>
                <w:sz w:val="20"/>
              </w:rPr>
              <w:t>
</w:t>
            </w:r>
            <w:r>
              <w:rPr>
                <w:rFonts w:ascii="Times New Roman"/>
                <w:b w:val="false"/>
                <w:i w:val="false"/>
                <w:color w:val="000000"/>
                <w:sz w:val="20"/>
              </w:rPr>
              <w:t>2029 жылға қарай инфляция қарқынын 5-7 %-ға дейін төмендету.</w:t>
            </w:r>
          </w:p>
          <w:p>
            <w:pPr>
              <w:spacing w:after="20"/>
              <w:ind w:left="20"/>
              <w:jc w:val="both"/>
            </w:pPr>
            <w:r>
              <w:rPr>
                <w:rFonts w:ascii="Times New Roman"/>
                <w:b w:val="false"/>
                <w:i w:val="false"/>
                <w:color w:val="000000"/>
                <w:sz w:val="20"/>
              </w:rPr>
              <w:t>
</w:t>
            </w:r>
            <w:r>
              <w:rPr>
                <w:rFonts w:ascii="Times New Roman"/>
                <w:b w:val="false"/>
                <w:i w:val="false"/>
                <w:color w:val="000000"/>
                <w:sz w:val="20"/>
              </w:rPr>
              <w:t>ӘМАТ-қа 15 % сауда үстемесін сақтай отырып, негізгі тауарлар мен көрсетілетін қызметтерге бағаны тұрақтандыру.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2029 жылы азық-түлік тауарларымен (оның ішінде әлеуметтік маңызы бар тауарлармен) қамтамасыз етілу деңгейі </w:t>
            </w:r>
          </w:p>
          <w:p>
            <w:pPr>
              <w:spacing w:after="20"/>
              <w:ind w:left="20"/>
              <w:jc w:val="both"/>
            </w:pPr>
            <w:r>
              <w:rPr>
                <w:rFonts w:ascii="Times New Roman"/>
                <w:b w:val="false"/>
                <w:i w:val="false"/>
                <w:color w:val="000000"/>
                <w:sz w:val="20"/>
              </w:rPr>
              <w:t>88 %-дан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Кәсіби стандарттармен қамтылған сұранысқа ие кәсіптердің үлесін 2029 жылға қарай 90 %-ға дейін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шаруашылығындағы еңбек өнімділігін 2029 жылы 8,2 млн теңгеге дейін арттыру.</w:t>
            </w:r>
          </w:p>
          <w:p>
            <w:pPr>
              <w:spacing w:after="20"/>
              <w:ind w:left="20"/>
              <w:jc w:val="both"/>
            </w:pPr>
            <w:r>
              <w:rPr>
                <w:rFonts w:ascii="Times New Roman"/>
                <w:b w:val="false"/>
                <w:i w:val="false"/>
                <w:color w:val="000000"/>
                <w:sz w:val="20"/>
              </w:rPr>
              <w:t>
Халықтың ақшалай шығыстары құрылымындағы азық-түлік тауарларына жұмсалатын шығыстар үлесін 2029жылы 40 %-ға дейін төмендету.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Жалақыны көтеру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2"/>
          <w:p>
            <w:pPr>
              <w:spacing w:after="20"/>
              <w:ind w:left="20"/>
              <w:jc w:val="both"/>
            </w:pPr>
            <w:r>
              <w:rPr>
                <w:rFonts w:ascii="Times New Roman"/>
                <w:b w:val="false"/>
                <w:i w:val="false"/>
                <w:color w:val="000000"/>
                <w:sz w:val="20"/>
              </w:rPr>
              <w:t>
Ең төменгі жалақыны көтеру бойынша ұсыныстар енгізу</w:t>
            </w:r>
          </w:p>
          <w:bookmarkEnd w:id="142"/>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3"/>
          <w:p>
            <w:pPr>
              <w:spacing w:after="20"/>
              <w:ind w:left="20"/>
              <w:jc w:val="both"/>
            </w:pPr>
            <w:r>
              <w:rPr>
                <w:rFonts w:ascii="Times New Roman"/>
                <w:b w:val="false"/>
                <w:i w:val="false"/>
                <w:color w:val="000000"/>
                <w:sz w:val="20"/>
              </w:rPr>
              <w:t>
2026 жылғы</w:t>
            </w:r>
          </w:p>
          <w:bookmarkEnd w:id="143"/>
          <w:p>
            <w:pPr>
              <w:spacing w:after="20"/>
              <w:ind w:left="20"/>
              <w:jc w:val="both"/>
            </w:pPr>
            <w:r>
              <w:rPr>
                <w:rFonts w:ascii="Times New Roman"/>
                <w:b w:val="false"/>
                <w:i w:val="false"/>
                <w:color w:val="000000"/>
                <w:sz w:val="20"/>
              </w:rPr>
              <w:t>
желтоқан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РБ-ны бекіту кезінде нақты сомасын көрсете отырып, нақтылауды қажет етеді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РБ-ны, ЖБ-ны қалыптастыру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саладағы (электр энергетикасы, жылу энергетикасы, сумен жабдықтау, су бұру және газбен жабдықтау) табиғи монополиялар субъектілерінің өндірістік персоналының орташа жалақысын ұлғайту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4"/>
          <w:p>
            <w:pPr>
              <w:spacing w:after="20"/>
              <w:ind w:left="20"/>
              <w:jc w:val="both"/>
            </w:pPr>
            <w:r>
              <w:rPr>
                <w:rFonts w:ascii="Times New Roman"/>
                <w:b w:val="false"/>
                <w:i w:val="false"/>
                <w:color w:val="000000"/>
                <w:sz w:val="20"/>
              </w:rPr>
              <w:t>
ҰЭМ, ЭМ, ӨҚМ, ЭТРМ, Еңбекмині</w:t>
            </w:r>
          </w:p>
          <w:bookmarkEnd w:id="144"/>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тарифты қалыптастыру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сараланған секторларында сағаттық еңбекақы төлеу тәсілдерін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5"/>
          <w:p>
            <w:pPr>
              <w:spacing w:after="20"/>
              <w:ind w:left="20"/>
              <w:jc w:val="both"/>
            </w:pPr>
            <w:r>
              <w:rPr>
                <w:rFonts w:ascii="Times New Roman"/>
                <w:b w:val="false"/>
                <w:i w:val="false"/>
                <w:color w:val="000000"/>
                <w:sz w:val="20"/>
              </w:rPr>
              <w:t>
Қазақстан Республикасының Үкіметіне ақпарат</w:t>
            </w:r>
          </w:p>
          <w:bookmarkEnd w:id="145"/>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мүдделі мемлекеттік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қорының үлесін ұлғайту және (немесе) жаңа жұмыс орындарын құру мен қолданыстағы жұмыс орындарын сақтау және (немесе) еңбек өнімділігін арттыру арқылы мемлекет алдындағы бизнестің қарсы міндеттемелерін орындау жолымен жалдамалы жұмыскерлердің табысын көтеру және жұмыспен қамтуды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шараларын ұсыну туралы 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ӨҚМ, Еңбекмині, СИМ, МАМ, ТСМ , СІМ, ЖИЦДМ, ЭТРМ, СРИМ, КМ, "Бәйтерек" ҰИХ" АҚ (келісу бойынша), "QazIndustry" ҚИЭО"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6"/>
          <w:p>
            <w:pPr>
              <w:spacing w:after="20"/>
              <w:ind w:left="20"/>
              <w:jc w:val="both"/>
            </w:pPr>
            <w:r>
              <w:rPr>
                <w:rFonts w:ascii="Times New Roman"/>
                <w:b w:val="false"/>
                <w:i w:val="false"/>
                <w:color w:val="000000"/>
                <w:sz w:val="20"/>
              </w:rPr>
              <w:t>
жыл сайын</w:t>
            </w:r>
          </w:p>
          <w:bookmarkEnd w:id="146"/>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7"/>
          <w:p>
            <w:pPr>
              <w:spacing w:after="20"/>
              <w:ind w:left="20"/>
              <w:jc w:val="both"/>
            </w:pPr>
            <w:r>
              <w:rPr>
                <w:rFonts w:ascii="Times New Roman"/>
                <w:b w:val="false"/>
                <w:i w:val="false"/>
                <w:color w:val="000000"/>
                <w:sz w:val="20"/>
              </w:rPr>
              <w:t>
Жұмыспен қамтуды қамтамасыз етуге, сондай-ақ:</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саладағы ең төменгі тарифтік мөлшерлемелерді (айлықақылар);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разрядаралық коэффициенттердің шекті мәндерін;</w:t>
            </w:r>
          </w:p>
          <w:p>
            <w:pPr>
              <w:spacing w:after="20"/>
              <w:ind w:left="20"/>
              <w:jc w:val="both"/>
            </w:pPr>
            <w:r>
              <w:rPr>
                <w:rFonts w:ascii="Times New Roman"/>
                <w:b w:val="false"/>
                <w:i w:val="false"/>
                <w:color w:val="000000"/>
                <w:sz w:val="20"/>
              </w:rPr>
              <w:t>
 ауыр жұмыстарда, еңбек жағдайлары зиянды және (немесе) қауіпті жұмыстарда істейтін жұмыскерлерге қосымша ақы белгілеудің бірыңғай тәртібін белгілеуге бағытталған шараларды қабылдау жөніндегі тараптардың міндеттемелерін орындау бөлігінде салалық және өңірлік келісімдер шеңберінде еңбек қатынастарын реттеу мәселелері бойынша әлеуметтік әріптестіктің жүйелі шараларын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және өңірлік келісімдер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8"/>
          <w:p>
            <w:pPr>
              <w:spacing w:after="20"/>
              <w:ind w:left="20"/>
              <w:jc w:val="both"/>
            </w:pPr>
            <w:r>
              <w:rPr>
                <w:rFonts w:ascii="Times New Roman"/>
                <w:b w:val="false"/>
                <w:i w:val="false"/>
                <w:color w:val="000000"/>
                <w:sz w:val="20"/>
              </w:rPr>
              <w:t xml:space="preserve">
Еңбекмині, </w:t>
            </w:r>
          </w:p>
          <w:bookmarkEnd w:id="148"/>
          <w:p>
            <w:pPr>
              <w:spacing w:after="20"/>
              <w:ind w:left="20"/>
              <w:jc w:val="both"/>
            </w:pPr>
            <w:r>
              <w:rPr>
                <w:rFonts w:ascii="Times New Roman"/>
                <w:b w:val="false"/>
                <w:i w:val="false"/>
                <w:color w:val="000000"/>
                <w:sz w:val="20"/>
              </w:rPr>
              <w:t>
мүдделі мемлекеттік органдар, астананың, облыстардың, республикалық маңызы бар қалалардың әкімдіктері, республикалық кәсіподақтар бірлестіктері (келісу бойынша), республикалық жұмыс берушілер бірлестіктері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әл-ауқатын жақсартуға бағытталған бизнестің корпоративтік әлеуметтік жауапкершілігінің оң тәжірибесін тарату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9"/>
          <w:p>
            <w:pPr>
              <w:spacing w:after="20"/>
              <w:ind w:left="20"/>
              <w:jc w:val="both"/>
            </w:pPr>
            <w:r>
              <w:rPr>
                <w:rFonts w:ascii="Times New Roman"/>
                <w:b w:val="false"/>
                <w:i w:val="false"/>
                <w:color w:val="000000"/>
                <w:sz w:val="20"/>
              </w:rPr>
              <w:t>
Еңбекмині,</w:t>
            </w:r>
          </w:p>
          <w:bookmarkEnd w:id="149"/>
          <w:p>
            <w:pPr>
              <w:spacing w:after="20"/>
              <w:ind w:left="20"/>
              <w:jc w:val="both"/>
            </w:pPr>
            <w:r>
              <w:rPr>
                <w:rFonts w:ascii="Times New Roman"/>
                <w:b w:val="false"/>
                <w:i w:val="false"/>
                <w:color w:val="000000"/>
                <w:sz w:val="20"/>
              </w:rPr>
              <w:t>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әкімдерінің төрағалығымен, ірі өнеркәсіп кәсіпорындары басшыларының қатысуымен кәсіпорындардың ұжымдық шарттарында бекіте отырып, өндірістік персоналдың жалақысын инфляция деңгейінен + 2-3 %-ға арттыру бойынша әлеуметтік әріптестік жөніндегі өңірлік үш жақты комиссиялардың отырыстарын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қалалардың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(келесі жылдың </w:t>
            </w:r>
          </w:p>
          <w:p>
            <w:pPr>
              <w:spacing w:after="20"/>
              <w:ind w:left="20"/>
              <w:jc w:val="both"/>
            </w:pPr>
            <w:r>
              <w:rPr>
                <w:rFonts w:ascii="Times New Roman"/>
                <w:b w:val="false"/>
                <w:i w:val="false"/>
                <w:color w:val="000000"/>
                <w:sz w:val="20"/>
              </w:rPr>
              <w:t>1 қаңтарынан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ұжымдық шарттарында бекіте отырып өндірістік персоналдың жалақысын инфляция деңгейінен +2–3 %-ға арттыру жөнінде ірі, орта бейінді жеке кәсіпорындардың басшыларымен кездесулер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0"/>
          <w:p>
            <w:pPr>
              <w:spacing w:after="20"/>
              <w:ind w:left="20"/>
              <w:jc w:val="both"/>
            </w:pPr>
            <w:r>
              <w:rPr>
                <w:rFonts w:ascii="Times New Roman"/>
                <w:b w:val="false"/>
                <w:i w:val="false"/>
                <w:color w:val="000000"/>
                <w:sz w:val="20"/>
              </w:rPr>
              <w:t>
астананың,</w:t>
            </w:r>
          </w:p>
          <w:bookmarkEnd w:id="150"/>
          <w:p>
            <w:pPr>
              <w:spacing w:after="20"/>
              <w:ind w:left="20"/>
              <w:jc w:val="both"/>
            </w:pPr>
            <w:r>
              <w:rPr>
                <w:rFonts w:ascii="Times New Roman"/>
                <w:b w:val="false"/>
                <w:i w:val="false"/>
                <w:color w:val="000000"/>
                <w:sz w:val="20"/>
              </w:rPr>
              <w:t>
облыстардың, республикалық маңызы бар қалалардың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(келесі жылдың </w:t>
            </w:r>
          </w:p>
          <w:p>
            <w:pPr>
              <w:spacing w:after="20"/>
              <w:ind w:left="20"/>
              <w:jc w:val="both"/>
            </w:pPr>
            <w:r>
              <w:rPr>
                <w:rFonts w:ascii="Times New Roman"/>
                <w:b w:val="false"/>
                <w:i w:val="false"/>
                <w:color w:val="000000"/>
                <w:sz w:val="20"/>
              </w:rPr>
              <w:t>1 қаңтарынан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әкімдері мен ОМО басшыларының ірі ритейл және басқа да сауда желілері персоналдарының (</w:t>
            </w:r>
            <w:r>
              <w:rPr>
                <w:rFonts w:ascii="Times New Roman"/>
                <w:b w:val="false"/>
                <w:i/>
                <w:color w:val="000000"/>
                <w:sz w:val="20"/>
              </w:rPr>
              <w:t>кассирлер, техникалық қызметкерлер, жүк тасушылар, әкімшілер және басқалары</w:t>
            </w:r>
            <w:r>
              <w:rPr>
                <w:rFonts w:ascii="Times New Roman"/>
                <w:b w:val="false"/>
                <w:i w:val="false"/>
                <w:color w:val="000000"/>
                <w:sz w:val="20"/>
              </w:rPr>
              <w:t xml:space="preserve">) жалақысын арттыру бойынша кездесулер өткізу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қалалардың әкімдіктері, СИМ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(келесі жылдың </w:t>
            </w:r>
          </w:p>
          <w:p>
            <w:pPr>
              <w:spacing w:after="20"/>
              <w:ind w:left="20"/>
              <w:jc w:val="both"/>
            </w:pPr>
            <w:r>
              <w:rPr>
                <w:rFonts w:ascii="Times New Roman"/>
                <w:b w:val="false"/>
                <w:i w:val="false"/>
                <w:color w:val="000000"/>
                <w:sz w:val="20"/>
              </w:rPr>
              <w:t>1 қаңтарынан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бұру, сумен, жылумен және электрмен жабдықтау ұйымдары жұмыскерлерінің еңбегіне ақы төлеу деңгейлеріндегі салааралық саралауды қысқарту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ЭМ, ӨҚМ, Еңбекмині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 2029 жылдардағы желтоқсан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жалақысын арттыру мәселесін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ҰЭМ-ге ақпарат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Қаржымині, ДСМ, МАМ, ҒЖБМ, ОМ, ТЖМ, Әділетмині, АШМ, ЭТРМ, СРИМ, ТСМ, Қорғанысмині, ІІМ, ҰҚК (келісу бойынша), астананың, облыстардың, республикалық маңызы бар қалалардың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 2029 жылдар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1"/>
          <w:p>
            <w:pPr>
              <w:spacing w:after="20"/>
              <w:ind w:left="20"/>
              <w:jc w:val="both"/>
            </w:pPr>
            <w:r>
              <w:rPr>
                <w:rFonts w:ascii="Times New Roman"/>
                <w:b w:val="false"/>
                <w:i w:val="false"/>
                <w:color w:val="000000"/>
                <w:sz w:val="20"/>
              </w:rPr>
              <w:t>
нақты сомасын көрсете отырып, РБ-ны бекіту кезінде айқындалуға тиіс</w:t>
            </w:r>
          </w:p>
          <w:bookmarkEnd w:id="151"/>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РБ-ны, ЖБ-ны қалыптастыру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лауазымдық жалақыларын, оның ішінде 2029 жылғы 1 қаңтардан бастап орта және төмен буындарға баса назар аударумен индекстеуді саралап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МҚІА (келісу бойынша),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РБ-ны, ЖБ-ны қалыптастыру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РБ-ны, ЖБ-ны қалыптастыру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деңгейлес мансаптық ілгерілетуді енгізу жөніндегі пилоттық жобаны ескере отырып, еңбекақы төлеу шарттарын жақсарту бойынша ұсыныстар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МҚІА (келісу бойынша), Қаржымині,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2"/>
          <w:p>
            <w:pPr>
              <w:spacing w:after="20"/>
              <w:ind w:left="20"/>
              <w:jc w:val="both"/>
            </w:pPr>
            <w:r>
              <w:rPr>
                <w:rFonts w:ascii="Times New Roman"/>
                <w:b w:val="false"/>
                <w:i w:val="false"/>
                <w:color w:val="000000"/>
                <w:sz w:val="20"/>
              </w:rPr>
              <w:t xml:space="preserve">
2028 жылғы шілде </w:t>
            </w:r>
          </w:p>
          <w:bookmarkEnd w:id="152"/>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РБ-ны, ЖБ-ны қалыптастыру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РБ-ны, ЖБ-ны қалыптастыру шеңберінде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Сапалы жұмыс орындарын құру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қарай экономикалық қызметтің негізгі түрлері бөлінісінде сапалы жұмыс орындарының санын 3,8 млн адамға дейін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3"/>
          <w:p>
            <w:pPr>
              <w:spacing w:after="20"/>
              <w:ind w:left="20"/>
              <w:jc w:val="both"/>
            </w:pPr>
            <w:r>
              <w:rPr>
                <w:rFonts w:ascii="Times New Roman"/>
                <w:b w:val="false"/>
                <w:i w:val="false"/>
                <w:color w:val="000000"/>
                <w:sz w:val="20"/>
              </w:rPr>
              <w:t xml:space="preserve">
Еңбекмині, </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мүдделі мемлекеттік органдар,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астананың,</w:t>
            </w:r>
          </w:p>
          <w:p>
            <w:pPr>
              <w:spacing w:after="20"/>
              <w:ind w:left="20"/>
              <w:jc w:val="both"/>
            </w:pPr>
            <w:r>
              <w:rPr>
                <w:rFonts w:ascii="Times New Roman"/>
                <w:b w:val="false"/>
                <w:i w:val="false"/>
                <w:color w:val="000000"/>
                <w:sz w:val="20"/>
              </w:rPr>
              <w:t>
облыстардың, республикалық маңызы бар қалалардың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 ЖБ-да көзделген қаражат шеңберінде, бюджеттен тыс қаражат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 ЖБ-да көзделген қаражат шеңберінде, бюджеттен тыс қаражат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айқындаған ірі 17 кластерлік жобаны іске қосу және жүзеге асыру аясында жаңа жұмыс орындарын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ЭМ, АШМ, ТСМ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4"/>
          <w:p>
            <w:pPr>
              <w:spacing w:after="20"/>
              <w:ind w:left="20"/>
              <w:jc w:val="both"/>
            </w:pPr>
            <w:r>
              <w:rPr>
                <w:rFonts w:ascii="Times New Roman"/>
                <w:b w:val="false"/>
                <w:i w:val="false"/>
                <w:color w:val="000000"/>
                <w:sz w:val="20"/>
              </w:rPr>
              <w:t>
Мыналарды қамтитын өлшемшарттар бойынша жобаларға іріктеу жүргізу:</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маңыздылығы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 ұлттық басымдықтарға қол жеткізуге қосатын үлесі (ЖІӨ-ні ұлғайту, экспорттық әлеуетті, жұмыспен қамтуды және еңбек өнімділігін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экспорттық әлеуетінің, импортты алмастыру мен өндірістерді Қазақстан Республикасы аумағында жергілікті орнықтыру мүмкіндігінің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АӨК, машина жасау салаларындағы және экспорттық операциялар бойынша жобаларды қоспағанда, жоба құнының кемінде 15 млрд теңге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инвестициялық белсенділігі төмен өңірлерге басымдық бере отырып, тұрақты жұмыс орындарын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жобаның орта мерзімді перспективада өзін-өзі ақтауын қамтамасыз ететін расталған қаржылық модельдің және қоса қаржыландыру көздерінің болуы;</w:t>
            </w:r>
          </w:p>
          <w:p>
            <w:pPr>
              <w:spacing w:after="20"/>
              <w:ind w:left="20"/>
              <w:jc w:val="both"/>
            </w:pPr>
            <w:r>
              <w:rPr>
                <w:rFonts w:ascii="Times New Roman"/>
                <w:b w:val="false"/>
                <w:i w:val="false"/>
                <w:color w:val="000000"/>
                <w:sz w:val="20"/>
              </w:rPr>
              <w:t>
"Бәйтерек" ҰИХ" АҚ-ның айналым капиталын қаржыландыруды тек қана инвестициялық жобалар шеңберінде жүзеге асыруы, бұл ретте айналым қаражатын қаржыландыру үлесі қарыз сомасының 20 %-ынан аспауға, ал қарыздың кемінде 80 %-ы инвестициялық мақсаттарға бағытталуы тиіс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5"/>
          <w:p>
            <w:pPr>
              <w:spacing w:after="20"/>
              <w:ind w:left="20"/>
              <w:jc w:val="both"/>
            </w:pPr>
            <w:r>
              <w:rPr>
                <w:rFonts w:ascii="Times New Roman"/>
                <w:b w:val="false"/>
                <w:i w:val="false"/>
                <w:color w:val="000000"/>
                <w:sz w:val="20"/>
              </w:rPr>
              <w:t>
"Бәйтерек" ҰИХ" АҚ (келісу бойынша), ӨҚМ, ЭМ, АШМ, СІМ, "Kazakh Invest" ҰК АҚ (келісу бойынша) Еңбекмині, астананың,</w:t>
            </w:r>
          </w:p>
          <w:bookmarkEnd w:id="155"/>
          <w:p>
            <w:pPr>
              <w:spacing w:after="20"/>
              <w:ind w:left="20"/>
              <w:jc w:val="both"/>
            </w:pPr>
            <w:r>
              <w:rPr>
                <w:rFonts w:ascii="Times New Roman"/>
                <w:b w:val="false"/>
                <w:i w:val="false"/>
                <w:color w:val="000000"/>
                <w:sz w:val="20"/>
              </w:rPr>
              <w:t xml:space="preserve">
облыстардың, республикалық маңызы бар қалалардың әкімдіктері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6"/>
          <w:p>
            <w:pPr>
              <w:spacing w:after="20"/>
              <w:ind w:left="20"/>
              <w:jc w:val="both"/>
            </w:pPr>
            <w:r>
              <w:rPr>
                <w:rFonts w:ascii="Times New Roman"/>
                <w:b w:val="false"/>
                <w:i w:val="false"/>
                <w:color w:val="000000"/>
                <w:sz w:val="20"/>
              </w:rPr>
              <w:t xml:space="preserve">
2026 жылғы </w:t>
            </w:r>
          </w:p>
          <w:bookmarkEnd w:id="156"/>
          <w:p>
            <w:pPr>
              <w:spacing w:after="20"/>
              <w:ind w:left="20"/>
              <w:jc w:val="both"/>
            </w:pPr>
            <w:r>
              <w:rPr>
                <w:rFonts w:ascii="Times New Roman"/>
                <w:b w:val="false"/>
                <w:i w:val="false"/>
                <w:color w:val="000000"/>
                <w:sz w:val="20"/>
              </w:rPr>
              <w:t>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7"/>
          <w:p>
            <w:pPr>
              <w:spacing w:after="20"/>
              <w:ind w:left="20"/>
              <w:jc w:val="both"/>
            </w:pPr>
            <w:r>
              <w:rPr>
                <w:rFonts w:ascii="Times New Roman"/>
                <w:b w:val="false"/>
                <w:i w:val="false"/>
                <w:color w:val="000000"/>
                <w:sz w:val="20"/>
              </w:rPr>
              <w:t xml:space="preserve">
талап </w:t>
            </w:r>
          </w:p>
          <w:bookmarkEnd w:id="157"/>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саласындағы инвестициялық жобаларды іске асыру аясында, оның ішінде АӨК саласындағы жобаларды кредиттеу бойынша (Солтүстік Қазақстан облысының тәжірибесін тарату) жаңа жұмыс орындарын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8"/>
          <w:p>
            <w:pPr>
              <w:spacing w:after="20"/>
              <w:ind w:left="20"/>
              <w:jc w:val="both"/>
            </w:pPr>
            <w:r>
              <w:rPr>
                <w:rFonts w:ascii="Times New Roman"/>
                <w:b w:val="false"/>
                <w:i w:val="false"/>
                <w:color w:val="000000"/>
                <w:sz w:val="20"/>
              </w:rPr>
              <w:t xml:space="preserve">
АШМ, </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астананың,</w:t>
            </w:r>
          </w:p>
          <w:p>
            <w:pPr>
              <w:spacing w:after="20"/>
              <w:ind w:left="20"/>
              <w:jc w:val="both"/>
            </w:pPr>
            <w:r>
              <w:rPr>
                <w:rFonts w:ascii="Times New Roman"/>
                <w:b w:val="false"/>
                <w:i w:val="false"/>
                <w:color w:val="000000"/>
                <w:sz w:val="20"/>
              </w:rPr>
              <w:t>
облыстардың, республикалық маңызы бар қалалардың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2029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 ЖБ-да көзделген қаражат шеңберінде, бюджеттен тыс қаражат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 ЖБ-да көзделген қаражат шеңберінде, бюджеттен тыс қаражат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мұнай-газ және тау-кен металлургия компанияларының, оның ішінде моноқалалардағы қала түзуші компаниялардың есебінен әлеуметтік инвестициялық жобаларды іске асыруы (ТШО, ҚПО, НКОК т.б.)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ҰЭМ-ге ақпарат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9"/>
          <w:p>
            <w:pPr>
              <w:spacing w:after="20"/>
              <w:ind w:left="20"/>
              <w:jc w:val="both"/>
            </w:pPr>
            <w:r>
              <w:rPr>
                <w:rFonts w:ascii="Times New Roman"/>
                <w:b w:val="false"/>
                <w:i w:val="false"/>
                <w:color w:val="000000"/>
                <w:sz w:val="20"/>
              </w:rPr>
              <w:t xml:space="preserve">
астананың, облыстардың, республикалық маңызы бар қалалардың әкімдіктері, ЭМ, ҰЭМ, Қаржымині, ӨҚМ, "Самұрық-Қазына" ҰӘҚ" АҚ (келісу бойынша), </w:t>
            </w:r>
          </w:p>
          <w:bookmarkEnd w:id="159"/>
          <w:p>
            <w:pPr>
              <w:spacing w:after="20"/>
              <w:ind w:left="20"/>
              <w:jc w:val="both"/>
            </w:pPr>
            <w:r>
              <w:rPr>
                <w:rFonts w:ascii="Times New Roman"/>
                <w:b w:val="false"/>
                <w:i w:val="false"/>
                <w:color w:val="000000"/>
                <w:sz w:val="20"/>
              </w:rPr>
              <w:t>
"ҚазМұнайГаз" ҰК" АҚ (келісу бойынша), "QazaqGaz" ҰК" АҚ (келісу бойынша), сала кәсіпорындары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0"/>
          <w:p>
            <w:pPr>
              <w:spacing w:after="20"/>
              <w:ind w:left="20"/>
              <w:jc w:val="both"/>
            </w:pPr>
            <w:r>
              <w:rPr>
                <w:rFonts w:ascii="Times New Roman"/>
                <w:b w:val="false"/>
                <w:i w:val="false"/>
                <w:color w:val="000000"/>
                <w:sz w:val="20"/>
              </w:rPr>
              <w:t>
2026 – 2029 жылдардағы желтоқсан</w:t>
            </w:r>
          </w:p>
          <w:bookmarkEnd w:id="160"/>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лардың инвестициялық бағдарламалары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Экономиканың жекелеген секторларында еңбек өнімділігінің өсуін жоғарылату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ҰЭМ-ге ақпарат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ӨҚМ, ЭМ, ТСМ, ДСМ, АШМ, СИМ, КМ, ЖИЦДМ, МАМ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жоспарлары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жоспарлары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жобалар; электрондық еңбек биржасы шеңберінде бос жұмыс орындары; жеке бастамалар; субсидияланатын жұмыс орындары аясында жұмыс орындарын құру шеңберінде халықтың жұмысқа орналасуын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ҰЭМ-ге ақпарат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1"/>
          <w:p>
            <w:pPr>
              <w:spacing w:after="20"/>
              <w:ind w:left="20"/>
              <w:jc w:val="both"/>
            </w:pPr>
            <w:r>
              <w:rPr>
                <w:rFonts w:ascii="Times New Roman"/>
                <w:b w:val="false"/>
                <w:i w:val="false"/>
                <w:color w:val="000000"/>
                <w:sz w:val="20"/>
              </w:rPr>
              <w:t>
Еңбекмині, ҰЭМ, Қаржымині, ӨҚМ, ЭМ, АШМ, МАМ, ТСМ, ОМ, ҒЖБМ, СИМ, ЖИЦДМ, ЭТРМ, СРИМ, КМ, ДСМ, астананың,</w:t>
            </w:r>
          </w:p>
          <w:bookmarkEnd w:id="161"/>
          <w:p>
            <w:pPr>
              <w:spacing w:after="20"/>
              <w:ind w:left="20"/>
              <w:jc w:val="both"/>
            </w:pPr>
            <w:r>
              <w:rPr>
                <w:rFonts w:ascii="Times New Roman"/>
                <w:b w:val="false"/>
                <w:i w:val="false"/>
                <w:color w:val="000000"/>
                <w:sz w:val="20"/>
              </w:rPr>
              <w:t>
облыстардың, республикалық маңызы бар қалалардың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2"/>
          <w:p>
            <w:pPr>
              <w:spacing w:after="20"/>
              <w:ind w:left="20"/>
              <w:jc w:val="both"/>
            </w:pPr>
            <w:r>
              <w:rPr>
                <w:rFonts w:ascii="Times New Roman"/>
                <w:b w:val="false"/>
                <w:i w:val="false"/>
                <w:color w:val="000000"/>
                <w:sz w:val="20"/>
              </w:rPr>
              <w:t>
2026 жылғы желтоқсан</w:t>
            </w:r>
          </w:p>
          <w:bookmarkEnd w:id="162"/>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 ЖБ-да көзделген қаражат шеңберінде, бюджеттен тыс қаражат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ЖБ-да көзделген қаражат шеңберінде, бюджеттен тыс қаражат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 аймақ" бағдарламасы шеңберінде сыйақы мөлшерлемесінің бір бөлігін субсидиялау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көрсету туралы 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3"/>
          <w:p>
            <w:pPr>
              <w:spacing w:after="20"/>
              <w:ind w:left="20"/>
              <w:jc w:val="both"/>
            </w:pPr>
            <w:r>
              <w:rPr>
                <w:rFonts w:ascii="Times New Roman"/>
                <w:b w:val="false"/>
                <w:i w:val="false"/>
                <w:color w:val="000000"/>
                <w:sz w:val="20"/>
              </w:rPr>
              <w:t>
ҰЭМ,</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астананың,</w:t>
            </w:r>
          </w:p>
          <w:p>
            <w:pPr>
              <w:spacing w:after="20"/>
              <w:ind w:left="20"/>
              <w:jc w:val="both"/>
            </w:pPr>
            <w:r>
              <w:rPr>
                <w:rFonts w:ascii="Times New Roman"/>
                <w:b w:val="false"/>
                <w:i w:val="false"/>
                <w:color w:val="000000"/>
                <w:sz w:val="20"/>
              </w:rPr>
              <w:t>
облыстардың, республикалық маңызы бар қалалардың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4"/>
          <w:p>
            <w:pPr>
              <w:spacing w:after="20"/>
              <w:ind w:left="20"/>
              <w:jc w:val="both"/>
            </w:pPr>
            <w:r>
              <w:rPr>
                <w:rFonts w:ascii="Times New Roman"/>
                <w:b w:val="false"/>
                <w:i w:val="false"/>
                <w:color w:val="000000"/>
                <w:sz w:val="20"/>
              </w:rPr>
              <w:t xml:space="preserve">
талап </w:t>
            </w:r>
          </w:p>
          <w:bookmarkEnd w:id="164"/>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қоры базасында кепілдік беру қорлары шеңберінде кредиттер бойынша кепілдік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көрсету туралы 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5"/>
          <w:p>
            <w:pPr>
              <w:spacing w:after="20"/>
              <w:ind w:left="20"/>
              <w:jc w:val="both"/>
            </w:pPr>
            <w:r>
              <w:rPr>
                <w:rFonts w:ascii="Times New Roman"/>
                <w:b w:val="false"/>
                <w:i w:val="false"/>
                <w:color w:val="000000"/>
                <w:sz w:val="20"/>
              </w:rPr>
              <w:t>
ҰЭМ, астананың,</w:t>
            </w:r>
          </w:p>
          <w:bookmarkEnd w:id="165"/>
          <w:p>
            <w:pPr>
              <w:spacing w:after="20"/>
              <w:ind w:left="20"/>
              <w:jc w:val="both"/>
            </w:pPr>
            <w:r>
              <w:rPr>
                <w:rFonts w:ascii="Times New Roman"/>
                <w:b w:val="false"/>
                <w:i w:val="false"/>
                <w:color w:val="000000"/>
                <w:sz w:val="20"/>
              </w:rPr>
              <w:t>
облыстардың, республикалық маңызы бар қалалардың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6"/>
          <w:p>
            <w:pPr>
              <w:spacing w:after="20"/>
              <w:ind w:left="20"/>
              <w:jc w:val="both"/>
            </w:pPr>
            <w:r>
              <w:rPr>
                <w:rFonts w:ascii="Times New Roman"/>
                <w:b w:val="false"/>
                <w:i w:val="false"/>
                <w:color w:val="000000"/>
                <w:sz w:val="20"/>
              </w:rPr>
              <w:t>
2026 –</w:t>
            </w:r>
          </w:p>
          <w:bookmarkEnd w:id="166"/>
          <w:p>
            <w:pPr>
              <w:spacing w:after="20"/>
              <w:ind w:left="20"/>
              <w:jc w:val="both"/>
            </w:pPr>
            <w:r>
              <w:rPr>
                <w:rFonts w:ascii="Times New Roman"/>
                <w:b w:val="false"/>
                <w:i w:val="false"/>
                <w:color w:val="000000"/>
                <w:sz w:val="20"/>
              </w:rPr>
              <w:t>
2029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7"/>
          <w:p>
            <w:pPr>
              <w:spacing w:after="20"/>
              <w:ind w:left="20"/>
              <w:jc w:val="both"/>
            </w:pPr>
            <w:r>
              <w:rPr>
                <w:rFonts w:ascii="Times New Roman"/>
                <w:b w:val="false"/>
                <w:i w:val="false"/>
                <w:color w:val="000000"/>
                <w:sz w:val="20"/>
              </w:rPr>
              <w:t xml:space="preserve">
талап </w:t>
            </w:r>
          </w:p>
          <w:bookmarkEnd w:id="167"/>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бағдарламасы шеңберінде жеңілдікті қаржыландыру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көрсету туралы 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8"/>
          <w:p>
            <w:pPr>
              <w:spacing w:after="20"/>
              <w:ind w:left="20"/>
              <w:jc w:val="both"/>
            </w:pPr>
            <w:r>
              <w:rPr>
                <w:rFonts w:ascii="Times New Roman"/>
                <w:b w:val="false"/>
                <w:i w:val="false"/>
                <w:color w:val="000000"/>
                <w:sz w:val="20"/>
              </w:rPr>
              <w:t xml:space="preserve">
ҰЭМ, </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астананың,</w:t>
            </w:r>
          </w:p>
          <w:p>
            <w:pPr>
              <w:spacing w:after="20"/>
              <w:ind w:left="20"/>
              <w:jc w:val="both"/>
            </w:pPr>
            <w:r>
              <w:rPr>
                <w:rFonts w:ascii="Times New Roman"/>
                <w:b w:val="false"/>
                <w:i w:val="false"/>
                <w:color w:val="000000"/>
                <w:sz w:val="20"/>
              </w:rPr>
              <w:t>
облыстардың, республикалық маңызы бар қалалардың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9"/>
          <w:p>
            <w:pPr>
              <w:spacing w:after="20"/>
              <w:ind w:left="20"/>
              <w:jc w:val="both"/>
            </w:pPr>
            <w:r>
              <w:rPr>
                <w:rFonts w:ascii="Times New Roman"/>
                <w:b w:val="false"/>
                <w:i w:val="false"/>
                <w:color w:val="000000"/>
                <w:sz w:val="20"/>
              </w:rPr>
              <w:t xml:space="preserve">
талап </w:t>
            </w:r>
          </w:p>
          <w:bookmarkEnd w:id="169"/>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Креативті индустриялардың дамуын мемлекеттік қолдау құралдарын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ҰЭМ-ге ақпарат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0"/>
          <w:p>
            <w:pPr>
              <w:spacing w:after="20"/>
              <w:ind w:left="20"/>
              <w:jc w:val="both"/>
            </w:pPr>
            <w:r>
              <w:rPr>
                <w:rFonts w:ascii="Times New Roman"/>
                <w:b w:val="false"/>
                <w:i w:val="false"/>
                <w:color w:val="000000"/>
                <w:sz w:val="20"/>
              </w:rPr>
              <w:t>
МАМ, "Qazaqstan Investment Corporation" АҚ (келісу бойынша), астананың,</w:t>
            </w:r>
          </w:p>
          <w:bookmarkEnd w:id="170"/>
          <w:p>
            <w:pPr>
              <w:spacing w:after="20"/>
              <w:ind w:left="20"/>
              <w:jc w:val="both"/>
            </w:pPr>
            <w:r>
              <w:rPr>
                <w:rFonts w:ascii="Times New Roman"/>
                <w:b w:val="false"/>
                <w:i w:val="false"/>
                <w:color w:val="000000"/>
                <w:sz w:val="20"/>
              </w:rPr>
              <w:t>
облыстардың, республикалық маңызы бар қалалардың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ЖБ-да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қаражаты есебінен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күтіп-ұстауға жұмсалатын шығыстарды ескере отырып, оны ШОБ-қа жалға беру жөніндегі жұмысты күшейту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1"/>
          <w:p>
            <w:pPr>
              <w:spacing w:after="20"/>
              <w:ind w:left="20"/>
              <w:jc w:val="both"/>
            </w:pPr>
            <w:r>
              <w:rPr>
                <w:rFonts w:ascii="Times New Roman"/>
                <w:b w:val="false"/>
                <w:i w:val="false"/>
                <w:color w:val="000000"/>
                <w:sz w:val="20"/>
              </w:rPr>
              <w:t>
ҰЭМ, Қаржымині, "Атамекен" ҰКП</w:t>
            </w:r>
          </w:p>
          <w:bookmarkEnd w:id="171"/>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2"/>
          <w:p>
            <w:pPr>
              <w:spacing w:after="20"/>
              <w:ind w:left="20"/>
              <w:jc w:val="both"/>
            </w:pPr>
            <w:r>
              <w:rPr>
                <w:rFonts w:ascii="Times New Roman"/>
                <w:b w:val="false"/>
                <w:i w:val="false"/>
                <w:color w:val="000000"/>
                <w:sz w:val="20"/>
              </w:rPr>
              <w:t xml:space="preserve">
талап </w:t>
            </w:r>
          </w:p>
          <w:bookmarkEnd w:id="172"/>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аманаты" жобасы шеңберінде кәсіпкерлікті дамыту, оның ішінде жеке қосалқы шаруашылықтарды, ауыл шаруашылығы кооперациясын, өндірістік кооперацияны, сондай-ақ ауыл шаруашылығына жатпайтын және өзге де кәсіпкерлік қызмет түрлерін дамыту мақсатында ауылдық елді мекендер мен шағын қалаларда халыққа микрокредит беру, аталған тәсілдерді жобаны іске асыру басталған кезден бастап қолдану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 облыстардың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3"/>
          <w:p>
            <w:pPr>
              <w:spacing w:after="20"/>
              <w:ind w:left="20"/>
              <w:jc w:val="both"/>
            </w:pPr>
            <w:r>
              <w:rPr>
                <w:rFonts w:ascii="Times New Roman"/>
                <w:b w:val="false"/>
                <w:i w:val="false"/>
                <w:color w:val="000000"/>
                <w:sz w:val="20"/>
              </w:rPr>
              <w:t>
нақты сомасын көрсете отырып, РБ-ны бекіту кезінде айқындалуға тиіс</w:t>
            </w:r>
          </w:p>
          <w:bookmarkEnd w:id="173"/>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РБ-ны, ЖБ-ны қалыптастыру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берілген ЖҚШ мен кооперативтерді басқарушыларды агроқұзыреттерге оқыту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4"/>
          <w:p>
            <w:pPr>
              <w:spacing w:after="20"/>
              <w:ind w:left="20"/>
              <w:jc w:val="both"/>
            </w:pPr>
            <w:r>
              <w:rPr>
                <w:rFonts w:ascii="Times New Roman"/>
                <w:b w:val="false"/>
                <w:i w:val="false"/>
                <w:color w:val="000000"/>
                <w:sz w:val="20"/>
              </w:rPr>
              <w:t>
оқытуға арналған жұмыстар мен көрсетілетін қызметтерді мемлекеттік сатып алу туралы шарт</w:t>
            </w:r>
          </w:p>
          <w:bookmarkEnd w:id="174"/>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"ҰАҒБО" КеАҚ (келісу бойынша), "AMANAT" партиясы (келісу бойынша), облыстардың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5"/>
          <w:p>
            <w:pPr>
              <w:spacing w:after="20"/>
              <w:ind w:left="20"/>
              <w:jc w:val="both"/>
            </w:pPr>
            <w:r>
              <w:rPr>
                <w:rFonts w:ascii="Times New Roman"/>
                <w:b w:val="false"/>
                <w:i w:val="false"/>
                <w:color w:val="000000"/>
                <w:sz w:val="20"/>
              </w:rPr>
              <w:t xml:space="preserve">
2026 – 2029 жылдардағы желтоқсан </w:t>
            </w:r>
          </w:p>
          <w:bookmarkEnd w:id="175"/>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РБ-да көзделген қаражат шеңберінде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РБ-да көзделген қаражат шеңберінде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жұмыскерлерінің жалақысын өсіру (өндірісті жаңғырту, технологияларды енгізу, өнімділікті арттыру және кооперацияны дамыту есебінен)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ҰЭМ, Қаржымині, Еңбекмині, облыстардың әкімдіктері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РБ-ны, ЖБ-ны қалыптастыру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РБ-ны, ЖБ-ны қалыптастыру шеңберінде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шаруашылығымен айналысатын ірі жер пайдаланушыларды мал шаруашылығына тарту арқылы, 10 мың гектардан астам егістік жері бола тұра, мал шаруашылығымен айналыспайтын жер пайдаланушылар үшін егіс алқаптарының кемінде 15 %-ын жем-шөп дақылдарына пайдалану талабын енгізу жолымен ауылдық жерлерде әртараптандырылған жұмыспен қамтуды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ҰЭМ-ге ақпарат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облыстардың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6"/>
          <w:p>
            <w:pPr>
              <w:spacing w:after="20"/>
              <w:ind w:left="20"/>
              <w:jc w:val="both"/>
            </w:pPr>
            <w:r>
              <w:rPr>
                <w:rFonts w:ascii="Times New Roman"/>
                <w:b w:val="false"/>
                <w:i w:val="false"/>
                <w:color w:val="000000"/>
                <w:sz w:val="20"/>
              </w:rPr>
              <w:t xml:space="preserve">
талап </w:t>
            </w:r>
          </w:p>
          <w:bookmarkEnd w:id="176"/>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кооперациясын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"Атамекен" ҰКП (келісу бойынша), "Бәйтерек" ҰИХ" АҚ (келісу бойынша), "QazIndustry" АҚ (келісу бойынша), "QazTrade" АҚ (келісу бойынша), "АНК" АҚ (келісу бойынша) және облыстардың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 ЖБ-да көзделген қаражат шеңберінде, бюджеттен тыс қаражат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 ЖБ-да көзделген қаражат шеңберінде, бюджеттен тыс қаражат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Адами капиталды дамыту және жұмыспен қамтуды арттыру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сектордың қажеттіліктеріне сәйкес ТжКБ ұйымдарында кадрлар даярлау: кәсіпорындардың өтінімдері бойынша кадрларды нысаналы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мүдделі мемлекеттік органдар, астананың, облыстардың, республикалық маңызы бар қалалардың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7"/>
          <w:p>
            <w:pPr>
              <w:spacing w:after="20"/>
              <w:ind w:left="20"/>
              <w:jc w:val="both"/>
            </w:pPr>
            <w:r>
              <w:rPr>
                <w:rFonts w:ascii="Times New Roman"/>
                <w:b w:val="false"/>
                <w:i w:val="false"/>
                <w:color w:val="000000"/>
                <w:sz w:val="20"/>
              </w:rPr>
              <w:t>
2026 – 2029 жылдардағы желтоқсан</w:t>
            </w:r>
          </w:p>
          <w:bookmarkEnd w:id="177"/>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ЖБ-да көзделген қаражат шеңберінде, бюджеттен тыс қаражат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ЖБ-да көзделген қаражат шеңберінде, бюджеттен тыс қаражат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 дуальды оқытумен қамтуды арттыру үшін ТжКБ ұйымдарының кәсіпорындармен (ұйымдармен) ұзақ мерзімді әріптестігінің өзара іс-қимыл спектрін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астананың, облыстардың, республикалық маңызы бар қалалардың әкімдіктері,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8"/>
          <w:p>
            <w:pPr>
              <w:spacing w:after="20"/>
              <w:ind w:left="20"/>
              <w:jc w:val="both"/>
            </w:pPr>
            <w:r>
              <w:rPr>
                <w:rFonts w:ascii="Times New Roman"/>
                <w:b w:val="false"/>
                <w:i w:val="false"/>
                <w:color w:val="000000"/>
                <w:sz w:val="20"/>
              </w:rPr>
              <w:t>
2026 – 2029 жылдардағы желтоқсан</w:t>
            </w:r>
          </w:p>
          <w:bookmarkEnd w:id="178"/>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9"/>
          <w:p>
            <w:pPr>
              <w:spacing w:after="20"/>
              <w:ind w:left="20"/>
              <w:jc w:val="both"/>
            </w:pPr>
            <w:r>
              <w:rPr>
                <w:rFonts w:ascii="Times New Roman"/>
                <w:b w:val="false"/>
                <w:i w:val="false"/>
                <w:color w:val="000000"/>
                <w:sz w:val="20"/>
              </w:rPr>
              <w:t xml:space="preserve">
талап </w:t>
            </w:r>
          </w:p>
          <w:bookmarkEnd w:id="179"/>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ұйымдарда, оның ішінде "Жастар практикасы" жобасы шеңберінде тәлімгерлік институтын дамыту (кемінде 15 мың тәлімгер)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2029 жылға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Инфляцияның төмендеуі және нақты кірістердің өсуі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0"/>
          <w:p>
            <w:pPr>
              <w:spacing w:after="20"/>
              <w:ind w:left="20"/>
              <w:jc w:val="both"/>
            </w:pPr>
            <w:r>
              <w:rPr>
                <w:rFonts w:ascii="Times New Roman"/>
                <w:b w:val="false"/>
                <w:i w:val="false"/>
                <w:color w:val="000000"/>
                <w:sz w:val="20"/>
              </w:rPr>
              <w:t>
Маусымаралық және қарбалас кезеңдерде ӘМАТ-ты басым және үздіксіз жеткізу үшін "жасыл дәлізді" ұйымдастыру</w:t>
            </w:r>
          </w:p>
          <w:bookmarkEnd w:id="180"/>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ҰЭМ-ге ақпарат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КМ, АШМ, СИМ, ІІМ, астананың, облыстардың, республикалық маңызы бар қалалардың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1"/>
          <w:p>
            <w:pPr>
              <w:spacing w:after="20"/>
              <w:ind w:left="20"/>
              <w:jc w:val="both"/>
            </w:pPr>
            <w:r>
              <w:rPr>
                <w:rFonts w:ascii="Times New Roman"/>
                <w:b w:val="false"/>
                <w:i w:val="false"/>
                <w:color w:val="000000"/>
                <w:sz w:val="20"/>
              </w:rPr>
              <w:t xml:space="preserve">
талап </w:t>
            </w:r>
          </w:p>
          <w:bookmarkEnd w:id="181"/>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2"/>
          <w:p>
            <w:pPr>
              <w:spacing w:after="20"/>
              <w:ind w:left="20"/>
              <w:jc w:val="both"/>
            </w:pPr>
            <w:r>
              <w:rPr>
                <w:rFonts w:ascii="Times New Roman"/>
                <w:b w:val="false"/>
                <w:i w:val="false"/>
                <w:color w:val="000000"/>
                <w:sz w:val="20"/>
              </w:rPr>
              <w:t>
ӘМАТ-қа 15 % сауда үстемесінің сақталуын бақылауды жүзеге асыру</w:t>
            </w:r>
          </w:p>
          <w:bookmarkEnd w:id="182"/>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астананың, облыстардың, республикалық маңызы бар қалалардың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3"/>
          <w:p>
            <w:pPr>
              <w:spacing w:after="20"/>
              <w:ind w:left="20"/>
              <w:jc w:val="both"/>
            </w:pPr>
            <w:r>
              <w:rPr>
                <w:rFonts w:ascii="Times New Roman"/>
                <w:b w:val="false"/>
                <w:i w:val="false"/>
                <w:color w:val="000000"/>
                <w:sz w:val="20"/>
              </w:rPr>
              <w:t xml:space="preserve">
талап </w:t>
            </w:r>
          </w:p>
          <w:bookmarkEnd w:id="183"/>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тасымалына тарифтерді тежеу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ҰЭМ, Қаржымині, "ҚТЖ"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4"/>
          <w:p>
            <w:pPr>
              <w:spacing w:after="20"/>
              <w:ind w:left="20"/>
              <w:jc w:val="both"/>
            </w:pPr>
            <w:r>
              <w:rPr>
                <w:rFonts w:ascii="Times New Roman"/>
                <w:b w:val="false"/>
                <w:i w:val="false"/>
                <w:color w:val="000000"/>
                <w:sz w:val="20"/>
              </w:rPr>
              <w:t xml:space="preserve">
талап </w:t>
            </w:r>
          </w:p>
          <w:bookmarkEnd w:id="184"/>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ӘМАТ-ты теміржолмен тасымалдау тарифтерін 36 %-ға төмендету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5"/>
          <w:p>
            <w:pPr>
              <w:spacing w:after="20"/>
              <w:ind w:left="20"/>
              <w:jc w:val="both"/>
            </w:pPr>
            <w:r>
              <w:rPr>
                <w:rFonts w:ascii="Times New Roman"/>
                <w:b w:val="false"/>
                <w:i w:val="false"/>
                <w:color w:val="000000"/>
                <w:sz w:val="20"/>
              </w:rPr>
              <w:t>
ҰЭМ-ге ақпарат</w:t>
            </w:r>
          </w:p>
          <w:bookmarkEnd w:id="185"/>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ТМРК, СИМ, КМ, "ҚТЖ" ҰК" АҚ (келісу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6"/>
          <w:p>
            <w:pPr>
              <w:spacing w:after="20"/>
              <w:ind w:left="20"/>
              <w:jc w:val="both"/>
            </w:pPr>
            <w:r>
              <w:rPr>
                <w:rFonts w:ascii="Times New Roman"/>
                <w:b w:val="false"/>
                <w:i w:val="false"/>
                <w:color w:val="000000"/>
                <w:sz w:val="20"/>
              </w:rPr>
              <w:t xml:space="preserve">
талап </w:t>
            </w:r>
          </w:p>
          <w:bookmarkEnd w:id="186"/>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сайынғы ауыл шаруашылығы жәрмеңкелерін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қалалардың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7"/>
          <w:p>
            <w:pPr>
              <w:spacing w:after="20"/>
              <w:ind w:left="20"/>
              <w:jc w:val="both"/>
            </w:pPr>
            <w:r>
              <w:rPr>
                <w:rFonts w:ascii="Times New Roman"/>
                <w:b w:val="false"/>
                <w:i w:val="false"/>
                <w:color w:val="000000"/>
                <w:sz w:val="20"/>
              </w:rPr>
              <w:t xml:space="preserve">
талап </w:t>
            </w:r>
          </w:p>
          <w:bookmarkEnd w:id="187"/>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тауарларының тұрақтандыру қорларын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88"/>
          <w:p>
            <w:pPr>
              <w:spacing w:after="20"/>
              <w:ind w:left="20"/>
              <w:jc w:val="both"/>
            </w:pPr>
            <w:r>
              <w:rPr>
                <w:rFonts w:ascii="Times New Roman"/>
                <w:b w:val="false"/>
                <w:i w:val="false"/>
                <w:color w:val="000000"/>
                <w:sz w:val="20"/>
              </w:rPr>
              <w:t>
ҰЭМ-ге</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ақпарат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9"/>
          <w:p>
            <w:pPr>
              <w:spacing w:after="20"/>
              <w:ind w:left="20"/>
              <w:jc w:val="both"/>
            </w:pPr>
            <w:r>
              <w:rPr>
                <w:rFonts w:ascii="Times New Roman"/>
                <w:b w:val="false"/>
                <w:i w:val="false"/>
                <w:color w:val="000000"/>
                <w:sz w:val="20"/>
              </w:rPr>
              <w:t>
СИМ, АШМ</w:t>
            </w:r>
          </w:p>
          <w:bookmarkEnd w:id="189"/>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0"/>
          <w:p>
            <w:pPr>
              <w:spacing w:after="20"/>
              <w:ind w:left="20"/>
              <w:jc w:val="both"/>
            </w:pPr>
            <w:r>
              <w:rPr>
                <w:rFonts w:ascii="Times New Roman"/>
                <w:b w:val="false"/>
                <w:i w:val="false"/>
                <w:color w:val="000000"/>
                <w:sz w:val="20"/>
              </w:rPr>
              <w:t>
жыл сайын</w:t>
            </w:r>
          </w:p>
          <w:bookmarkEnd w:id="190"/>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1"/>
          <w:p>
            <w:pPr>
              <w:spacing w:after="20"/>
              <w:ind w:left="20"/>
              <w:jc w:val="both"/>
            </w:pPr>
            <w:r>
              <w:rPr>
                <w:rFonts w:ascii="Times New Roman"/>
                <w:b w:val="false"/>
                <w:i w:val="false"/>
                <w:color w:val="000000"/>
                <w:sz w:val="20"/>
              </w:rPr>
              <w:t xml:space="preserve">
талап </w:t>
            </w:r>
          </w:p>
          <w:bookmarkEnd w:id="191"/>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2"/>
          <w:p>
            <w:pPr>
              <w:spacing w:after="20"/>
              <w:ind w:left="20"/>
              <w:jc w:val="both"/>
            </w:pPr>
            <w:r>
              <w:rPr>
                <w:rFonts w:ascii="Times New Roman"/>
                <w:b w:val="false"/>
                <w:i w:val="false"/>
                <w:color w:val="000000"/>
                <w:sz w:val="20"/>
              </w:rPr>
              <w:t>
Тұтыну нарығындағы бағаны тұрақтандыру үшін тауар интервенцияларын жүзеге асыру</w:t>
            </w:r>
          </w:p>
          <w:bookmarkEnd w:id="192"/>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3"/>
          <w:p>
            <w:pPr>
              <w:spacing w:after="20"/>
              <w:ind w:left="20"/>
              <w:jc w:val="both"/>
            </w:pPr>
            <w:r>
              <w:rPr>
                <w:rFonts w:ascii="Times New Roman"/>
                <w:b w:val="false"/>
                <w:i w:val="false"/>
                <w:color w:val="000000"/>
                <w:sz w:val="20"/>
              </w:rPr>
              <w:t>
ҰЭМ-ге </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ақпарат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СИМ, астананың, облыстардың, республикалық маңызы бар қалалардың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4"/>
          <w:p>
            <w:pPr>
              <w:spacing w:after="20"/>
              <w:ind w:left="20"/>
              <w:jc w:val="both"/>
            </w:pPr>
            <w:r>
              <w:rPr>
                <w:rFonts w:ascii="Times New Roman"/>
                <w:b w:val="false"/>
                <w:i w:val="false"/>
                <w:color w:val="000000"/>
                <w:sz w:val="20"/>
              </w:rPr>
              <w:t>
жыл сайын</w:t>
            </w:r>
          </w:p>
          <w:bookmarkEnd w:id="194"/>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5"/>
          <w:p>
            <w:pPr>
              <w:spacing w:after="20"/>
              <w:ind w:left="20"/>
              <w:jc w:val="both"/>
            </w:pPr>
            <w:r>
              <w:rPr>
                <w:rFonts w:ascii="Times New Roman"/>
                <w:b w:val="false"/>
                <w:i w:val="false"/>
                <w:color w:val="000000"/>
                <w:sz w:val="20"/>
              </w:rPr>
              <w:t xml:space="preserve">
талап </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етілмейді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96"/>
          <w:p>
            <w:pPr>
              <w:spacing w:after="20"/>
              <w:ind w:left="20"/>
              <w:jc w:val="both"/>
            </w:pPr>
            <w:r>
              <w:rPr>
                <w:rFonts w:ascii="Times New Roman"/>
                <w:b w:val="false"/>
                <w:i w:val="false"/>
                <w:color w:val="000000"/>
                <w:sz w:val="20"/>
              </w:rPr>
              <w:t>
талап етілмейді</w:t>
            </w:r>
          </w:p>
          <w:bookmarkEnd w:id="196"/>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7"/>
          <w:p>
            <w:pPr>
              <w:spacing w:after="20"/>
              <w:ind w:left="20"/>
              <w:jc w:val="both"/>
            </w:pPr>
            <w:r>
              <w:rPr>
                <w:rFonts w:ascii="Times New Roman"/>
                <w:b w:val="false"/>
                <w:i w:val="false"/>
                <w:color w:val="000000"/>
                <w:sz w:val="20"/>
              </w:rPr>
              <w:t xml:space="preserve">
Жергілікті және сыртқы нарықтарда, оның ішінде ЕДБ-ден </w:t>
            </w:r>
          </w:p>
          <w:bookmarkEnd w:id="197"/>
          <w:p>
            <w:pPr>
              <w:spacing w:after="20"/>
              <w:ind w:left="20"/>
              <w:jc w:val="both"/>
            </w:pPr>
            <w:r>
              <w:rPr>
                <w:rFonts w:ascii="Times New Roman"/>
                <w:b w:val="false"/>
                <w:i w:val="false"/>
                <w:color w:val="000000"/>
                <w:sz w:val="20"/>
              </w:rPr>
              <w:t>7,0 трлн теңгеге дейінгі көлемде қаржы ресурстарын тарту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98"/>
          <w:p>
            <w:pPr>
              <w:spacing w:after="20"/>
              <w:ind w:left="20"/>
              <w:jc w:val="both"/>
            </w:pPr>
            <w:r>
              <w:rPr>
                <w:rFonts w:ascii="Times New Roman"/>
                <w:b w:val="false"/>
                <w:i w:val="false"/>
                <w:color w:val="000000"/>
                <w:sz w:val="20"/>
              </w:rPr>
              <w:t>
"Бәйтерек" ҰИХ" АҚ (келісу бойынша),</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"ҚДБ" АҚ (келісу бойынша), "ӨДҚ" АҚ (келісу бойынша),</w:t>
            </w:r>
          </w:p>
          <w:p>
            <w:pPr>
              <w:spacing w:after="20"/>
              <w:ind w:left="20"/>
              <w:jc w:val="both"/>
            </w:pPr>
            <w:r>
              <w:rPr>
                <w:rFonts w:ascii="Times New Roman"/>
                <w:b w:val="false"/>
                <w:i w:val="false"/>
                <w:color w:val="000000"/>
                <w:sz w:val="20"/>
              </w:rPr>
              <w:t>
ҰБ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99"/>
          <w:p>
            <w:pPr>
              <w:spacing w:after="20"/>
              <w:ind w:left="20"/>
              <w:jc w:val="both"/>
            </w:pPr>
            <w:r>
              <w:rPr>
                <w:rFonts w:ascii="Times New Roman"/>
                <w:b w:val="false"/>
                <w:i w:val="false"/>
                <w:color w:val="000000"/>
                <w:sz w:val="20"/>
              </w:rPr>
              <w:t>
2026 жылғы желтоқсан</w:t>
            </w:r>
          </w:p>
          <w:bookmarkEnd w:id="199"/>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0"/>
          <w:p>
            <w:pPr>
              <w:spacing w:after="20"/>
              <w:ind w:left="20"/>
              <w:jc w:val="both"/>
            </w:pPr>
            <w:r>
              <w:rPr>
                <w:rFonts w:ascii="Times New Roman"/>
                <w:b w:val="false"/>
                <w:i w:val="false"/>
                <w:color w:val="000000"/>
                <w:sz w:val="20"/>
              </w:rPr>
              <w:t>
нарық қаражаты, оның ішінде ЕДБ қаражаты</w:t>
            </w:r>
          </w:p>
          <w:bookmarkEnd w:id="200"/>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1"/>
          <w:p>
            <w:pPr>
              <w:spacing w:after="20"/>
              <w:ind w:left="20"/>
              <w:jc w:val="both"/>
            </w:pPr>
            <w:r>
              <w:rPr>
                <w:rFonts w:ascii="Times New Roman"/>
                <w:b w:val="false"/>
                <w:i w:val="false"/>
                <w:color w:val="000000"/>
                <w:sz w:val="20"/>
              </w:rPr>
              <w:t>
Нарық қаражаты, оның ішінде ЕДБ қаражаты</w:t>
            </w:r>
          </w:p>
          <w:bookmarkEnd w:id="201"/>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2"/>
          <w:p>
            <w:pPr>
              <w:spacing w:after="20"/>
              <w:ind w:left="20"/>
              <w:jc w:val="both"/>
            </w:pPr>
            <w:r>
              <w:rPr>
                <w:rFonts w:ascii="Times New Roman"/>
                <w:b w:val="false"/>
                <w:i w:val="false"/>
                <w:color w:val="000000"/>
                <w:sz w:val="20"/>
              </w:rPr>
              <w:t>
ЕБД тарапынан бизнеске кредит беруді ынталандыруға бағытталған қосымша реттеуші шараларды енгізу</w:t>
            </w:r>
          </w:p>
          <w:bookmarkEnd w:id="202"/>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03"/>
          <w:p>
            <w:pPr>
              <w:spacing w:after="20"/>
              <w:ind w:left="20"/>
              <w:jc w:val="both"/>
            </w:pPr>
            <w:r>
              <w:rPr>
                <w:rFonts w:ascii="Times New Roman"/>
                <w:b w:val="false"/>
                <w:i w:val="false"/>
                <w:color w:val="000000"/>
                <w:sz w:val="20"/>
              </w:rPr>
              <w:t>
ҰЭМ-ге</w:t>
            </w:r>
          </w:p>
          <w:bookmarkEnd w:id="203"/>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ҰБ (келісу бойынша), АШМ, ҰЭМ, Қаржымині, "Бәйтерек" ҰИХ"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04"/>
          <w:p>
            <w:pPr>
              <w:spacing w:after="20"/>
              <w:ind w:left="20"/>
              <w:jc w:val="both"/>
            </w:pPr>
            <w:r>
              <w:rPr>
                <w:rFonts w:ascii="Times New Roman"/>
                <w:b w:val="false"/>
                <w:i w:val="false"/>
                <w:color w:val="000000"/>
                <w:sz w:val="20"/>
              </w:rPr>
              <w:t>
2026 жылғы желтоқсан</w:t>
            </w:r>
          </w:p>
          <w:bookmarkEnd w:id="204"/>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5"/>
          <w:p>
            <w:pPr>
              <w:spacing w:after="20"/>
              <w:ind w:left="20"/>
              <w:jc w:val="both"/>
            </w:pPr>
            <w:r>
              <w:rPr>
                <w:rFonts w:ascii="Times New Roman"/>
                <w:b w:val="false"/>
                <w:i w:val="false"/>
                <w:color w:val="000000"/>
                <w:sz w:val="20"/>
              </w:rPr>
              <w:t>
талап</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етілмейді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06"/>
          <w:p>
            <w:pPr>
              <w:spacing w:after="20"/>
              <w:ind w:left="20"/>
              <w:jc w:val="both"/>
            </w:pPr>
            <w:r>
              <w:rPr>
                <w:rFonts w:ascii="Times New Roman"/>
                <w:b w:val="false"/>
                <w:i w:val="false"/>
                <w:color w:val="000000"/>
                <w:sz w:val="20"/>
              </w:rPr>
              <w:t>
талап етілмейді</w:t>
            </w:r>
          </w:p>
          <w:bookmarkEnd w:id="206"/>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Салықтық және әлеуметтік 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жылдан бастап ипотекалық пайыздар бойынша толық салықтық шегерімді қалпына келтіру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ҰБ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7"/>
          <w:p>
            <w:pPr>
              <w:spacing w:after="20"/>
              <w:ind w:left="20"/>
              <w:jc w:val="both"/>
            </w:pPr>
            <w:r>
              <w:rPr>
                <w:rFonts w:ascii="Times New Roman"/>
                <w:b w:val="false"/>
                <w:i w:val="false"/>
                <w:color w:val="000000"/>
                <w:sz w:val="20"/>
              </w:rPr>
              <w:t xml:space="preserve">
 2027 жылғы желтоқсан </w:t>
            </w:r>
          </w:p>
          <w:bookmarkEnd w:id="207"/>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08"/>
          <w:p>
            <w:pPr>
              <w:spacing w:after="20"/>
              <w:ind w:left="20"/>
              <w:jc w:val="both"/>
            </w:pPr>
            <w:r>
              <w:rPr>
                <w:rFonts w:ascii="Times New Roman"/>
                <w:b w:val="false"/>
                <w:i w:val="false"/>
                <w:color w:val="000000"/>
                <w:sz w:val="20"/>
              </w:rPr>
              <w:t xml:space="preserve">
талап </w:t>
            </w:r>
          </w:p>
          <w:bookmarkEnd w:id="208"/>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кедейлік шегінен төмен отбасыларға қатысты әлеуметтік қолдау құралдарын проактивті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алуға үміткерлерге СМС-хабарламалар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09"/>
          <w:p>
            <w:pPr>
              <w:spacing w:after="20"/>
              <w:ind w:left="20"/>
              <w:jc w:val="both"/>
            </w:pPr>
            <w:r>
              <w:rPr>
                <w:rFonts w:ascii="Times New Roman"/>
                <w:b w:val="false"/>
                <w:i w:val="false"/>
                <w:color w:val="000000"/>
                <w:sz w:val="20"/>
              </w:rPr>
              <w:t>
Еңбекмині, ЖИЦДМ, ҰЭМ</w:t>
            </w:r>
          </w:p>
          <w:bookmarkEnd w:id="209"/>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0"/>
          <w:p>
            <w:pPr>
              <w:spacing w:after="20"/>
              <w:ind w:left="20"/>
              <w:jc w:val="both"/>
            </w:pPr>
            <w:r>
              <w:rPr>
                <w:rFonts w:ascii="Times New Roman"/>
                <w:b w:val="false"/>
                <w:i w:val="false"/>
                <w:color w:val="000000"/>
                <w:sz w:val="20"/>
              </w:rPr>
              <w:t>
2026 – 2029 жылдардағы желтоқсан</w:t>
            </w:r>
          </w:p>
          <w:bookmarkEnd w:id="210"/>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1"/>
          <w:p>
            <w:pPr>
              <w:spacing w:after="20"/>
              <w:ind w:left="20"/>
              <w:jc w:val="both"/>
            </w:pPr>
            <w:r>
              <w:rPr>
                <w:rFonts w:ascii="Times New Roman"/>
                <w:b w:val="false"/>
                <w:i w:val="false"/>
                <w:color w:val="000000"/>
                <w:sz w:val="20"/>
              </w:rPr>
              <w:t xml:space="preserve">
талап </w:t>
            </w:r>
          </w:p>
          <w:bookmarkEnd w:id="211"/>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2"/>
          <w:p>
            <w:pPr>
              <w:spacing w:after="20"/>
              <w:ind w:left="20"/>
              <w:jc w:val="both"/>
            </w:pPr>
            <w:r>
              <w:rPr>
                <w:rFonts w:ascii="Times New Roman"/>
                <w:b w:val="false"/>
                <w:i w:val="false"/>
                <w:color w:val="000000"/>
                <w:sz w:val="20"/>
              </w:rPr>
              <w:t>
Азаматтарға "әлеуметтік әмиян" арқылы әлеуметтік қолдау шараларын көрсетудің проактивті форматын іске асыру</w:t>
            </w:r>
          </w:p>
          <w:bookmarkEnd w:id="212"/>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СИМ, ОМ, ҒЖБМ, Қаржымині, ҰЭМ, астананың, облыстардың, республикалық маңызы бар қалалардың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3"/>
          <w:p>
            <w:pPr>
              <w:spacing w:after="20"/>
              <w:ind w:left="20"/>
              <w:jc w:val="both"/>
            </w:pPr>
            <w:r>
              <w:rPr>
                <w:rFonts w:ascii="Times New Roman"/>
                <w:b w:val="false"/>
                <w:i w:val="false"/>
                <w:color w:val="000000"/>
                <w:sz w:val="20"/>
              </w:rPr>
              <w:t xml:space="preserve">
талап </w:t>
            </w:r>
          </w:p>
          <w:bookmarkEnd w:id="213"/>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ынталандыру, мүліктік қолдау, мемлекеттік сатып алуға қол жеткізу және қаржылық құралдар мәселелерін қоса алғанда, әлеуметтік кәсіпкерлік субъектілерін мемлекеттік қолдау шараларын жетілдіру бойынша ұсыныстар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4"/>
          <w:p>
            <w:pPr>
              <w:spacing w:after="20"/>
              <w:ind w:left="20"/>
              <w:jc w:val="both"/>
            </w:pPr>
            <w:r>
              <w:rPr>
                <w:rFonts w:ascii="Times New Roman"/>
                <w:b w:val="false"/>
                <w:i w:val="false"/>
                <w:color w:val="000000"/>
                <w:sz w:val="20"/>
              </w:rPr>
              <w:t xml:space="preserve">
ҰЭМ, </w:t>
            </w:r>
          </w:p>
          <w:bookmarkEnd w:id="214"/>
          <w:p>
            <w:pPr>
              <w:spacing w:after="20"/>
              <w:ind w:left="20"/>
              <w:jc w:val="both"/>
            </w:pPr>
            <w:r>
              <w:rPr>
                <w:rFonts w:ascii="Times New Roman"/>
                <w:b w:val="false"/>
                <w:i w:val="false"/>
                <w:color w:val="000000"/>
                <w:sz w:val="20"/>
              </w:rPr>
              <w:t>
мүдделі мемлекеттік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15"/>
          <w:p>
            <w:pPr>
              <w:spacing w:after="20"/>
              <w:ind w:left="20"/>
              <w:jc w:val="both"/>
            </w:pPr>
            <w:r>
              <w:rPr>
                <w:rFonts w:ascii="Times New Roman"/>
                <w:b w:val="false"/>
                <w:i w:val="false"/>
                <w:color w:val="000000"/>
                <w:sz w:val="20"/>
              </w:rPr>
              <w:t xml:space="preserve">
талап </w:t>
            </w:r>
          </w:p>
          <w:bookmarkEnd w:id="215"/>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әлеуметтік осал санаттарын жұмыспен қамтамасыз ету және өңірлердегі жұмыссыздық деңгейін азайту мақсатында әлеуметтік кәсіпкерлік субъектілерінің қарыздарын номиналды мөлшерлеменің </w:t>
            </w:r>
          </w:p>
          <w:p>
            <w:pPr>
              <w:spacing w:after="20"/>
              <w:ind w:left="20"/>
              <w:jc w:val="both"/>
            </w:pPr>
            <w:r>
              <w:rPr>
                <w:rFonts w:ascii="Times New Roman"/>
                <w:b w:val="false"/>
                <w:i w:val="false"/>
                <w:color w:val="000000"/>
                <w:sz w:val="20"/>
              </w:rPr>
              <w:t>50 %-ына дейінгі, бірақ жылдық 24 %-дан аспайтын мөлшерде сыйақы мөлшерлемесінің бір бөлігін субсидиялай отырып құрылымдау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бағдарламалар шеңберінде мемлекеттік қолдау шаралары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16"/>
          <w:p>
            <w:pPr>
              <w:spacing w:after="20"/>
              <w:ind w:left="20"/>
              <w:jc w:val="both"/>
            </w:pPr>
            <w:r>
              <w:rPr>
                <w:rFonts w:ascii="Times New Roman"/>
                <w:b w:val="false"/>
                <w:i w:val="false"/>
                <w:color w:val="000000"/>
                <w:sz w:val="20"/>
              </w:rPr>
              <w:t>
ҰЭМ</w:t>
            </w:r>
          </w:p>
          <w:bookmarkEnd w:id="216"/>
          <w:p>
            <w:pPr>
              <w:spacing w:after="20"/>
              <w:ind w:left="20"/>
              <w:jc w:val="both"/>
            </w:pPr>
            <w:r>
              <w:rPr>
                <w:rFonts w:ascii="Times New Roman"/>
                <w:b w:val="false"/>
                <w:i w:val="false"/>
                <w:color w:val="000000"/>
                <w:sz w:val="20"/>
              </w:rPr>
              <w:t xml:space="preserve">
"Бәйтерек" ҰИХ АҚ (келісу бойынша), облыстардың әкімдіктері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ТМККК шеңберінде тегін дәрілік заттармен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"СҚ-Фармация" ЖШС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17"/>
          <w:p>
            <w:pPr>
              <w:spacing w:after="20"/>
              <w:ind w:left="20"/>
              <w:jc w:val="both"/>
            </w:pPr>
            <w:r>
              <w:rPr>
                <w:rFonts w:ascii="Times New Roman"/>
                <w:b w:val="false"/>
                <w:i w:val="false"/>
                <w:color w:val="000000"/>
                <w:sz w:val="20"/>
              </w:rPr>
              <w:t xml:space="preserve">
талап </w:t>
            </w:r>
          </w:p>
          <w:bookmarkEnd w:id="217"/>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6-бағыт. Борыштық жүктемені азайту және халықтың қаржылық белсенділігін жақсарту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18"/>
          <w:p>
            <w:pPr>
              <w:spacing w:after="20"/>
              <w:ind w:left="20"/>
              <w:jc w:val="both"/>
            </w:pPr>
            <w:r>
              <w:rPr>
                <w:rFonts w:ascii="Times New Roman"/>
                <w:b w:val="false"/>
                <w:i w:val="false"/>
                <w:color w:val="000000"/>
                <w:sz w:val="20"/>
              </w:rPr>
              <w:t xml:space="preserve">
Азаматтардың банктердегі және МҚҰ-дағы тұтынушылық кредиттері бойынша мерзімі өткен берешегін реттеу </w:t>
            </w:r>
          </w:p>
          <w:bookmarkEnd w:id="218"/>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19"/>
          <w:p>
            <w:pPr>
              <w:spacing w:after="20"/>
              <w:ind w:left="20"/>
              <w:jc w:val="both"/>
            </w:pPr>
            <w:r>
              <w:rPr>
                <w:rFonts w:ascii="Times New Roman"/>
                <w:b w:val="false"/>
                <w:i w:val="false"/>
                <w:color w:val="000000"/>
                <w:sz w:val="20"/>
              </w:rPr>
              <w:t xml:space="preserve">
ҚНРДА (келісу бойынша), </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астананың,</w:t>
            </w:r>
          </w:p>
          <w:p>
            <w:pPr>
              <w:spacing w:after="20"/>
              <w:ind w:left="20"/>
              <w:jc w:val="both"/>
            </w:pPr>
            <w:r>
              <w:rPr>
                <w:rFonts w:ascii="Times New Roman"/>
                <w:b w:val="false"/>
                <w:i w:val="false"/>
                <w:color w:val="000000"/>
                <w:sz w:val="20"/>
              </w:rPr>
              <w:t xml:space="preserve">
облыстардың, республикалық маңызы бар қалалардың әкімдіктері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0"/>
          <w:p>
            <w:pPr>
              <w:spacing w:after="20"/>
              <w:ind w:left="20"/>
              <w:jc w:val="both"/>
            </w:pPr>
            <w:r>
              <w:rPr>
                <w:rFonts w:ascii="Times New Roman"/>
                <w:b w:val="false"/>
                <w:i w:val="false"/>
                <w:color w:val="000000"/>
                <w:sz w:val="20"/>
              </w:rPr>
              <w:t xml:space="preserve">
талап </w:t>
            </w:r>
          </w:p>
          <w:bookmarkEnd w:id="220"/>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және микрокредиттік омбудсмандар алаңында тұтынушылық кепілсіз қарыздар бойынша берешекті ұжымдық реттейтін бірыңғай платформаның жұмыс істеуін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ұжымдық реттеудің бірыңғай платформасын іске қосу және оның жұмыс істеуі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21"/>
          <w:p>
            <w:pPr>
              <w:spacing w:after="20"/>
              <w:ind w:left="20"/>
              <w:jc w:val="both"/>
            </w:pPr>
            <w:r>
              <w:rPr>
                <w:rFonts w:ascii="Times New Roman"/>
                <w:b w:val="false"/>
                <w:i w:val="false"/>
                <w:color w:val="000000"/>
                <w:sz w:val="20"/>
              </w:rPr>
              <w:t>
ҚНРДА (келісу бойынша), ҰБ (келісу бойынша)</w:t>
            </w:r>
          </w:p>
          <w:bookmarkEnd w:id="221"/>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22"/>
          <w:p>
            <w:pPr>
              <w:spacing w:after="20"/>
              <w:ind w:left="20"/>
              <w:jc w:val="both"/>
            </w:pPr>
            <w:r>
              <w:rPr>
                <w:rFonts w:ascii="Times New Roman"/>
                <w:b w:val="false"/>
                <w:i w:val="false"/>
                <w:color w:val="000000"/>
                <w:sz w:val="20"/>
              </w:rPr>
              <w:t xml:space="preserve">
талап </w:t>
            </w:r>
          </w:p>
          <w:bookmarkEnd w:id="222"/>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кредиттер бойынша жылдық тиімді сыйақы мөлшерлемесінің (ЖТСМ) шекті деңгейін есептеу әдістемесін нарықтағы ЖТСМ-нің орташа өлшенген мәндерін ескере отырып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23"/>
          <w:p>
            <w:pPr>
              <w:spacing w:after="20"/>
              <w:ind w:left="20"/>
              <w:jc w:val="both"/>
            </w:pPr>
            <w:r>
              <w:rPr>
                <w:rFonts w:ascii="Times New Roman"/>
                <w:b w:val="false"/>
                <w:i w:val="false"/>
                <w:color w:val="000000"/>
                <w:sz w:val="20"/>
              </w:rPr>
              <w:t>
Қазақстан Республикасының Үкіметіне ақпарат</w:t>
            </w:r>
          </w:p>
          <w:bookmarkEnd w:id="223"/>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24"/>
          <w:p>
            <w:pPr>
              <w:spacing w:after="20"/>
              <w:ind w:left="20"/>
              <w:jc w:val="both"/>
            </w:pPr>
            <w:r>
              <w:rPr>
                <w:rFonts w:ascii="Times New Roman"/>
                <w:b w:val="false"/>
                <w:i w:val="false"/>
                <w:color w:val="000000"/>
                <w:sz w:val="20"/>
              </w:rPr>
              <w:t>
ҚНРДА (келісу бойынша), ҰБ (келісу бойынша)</w:t>
            </w:r>
          </w:p>
          <w:bookmarkEnd w:id="224"/>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25"/>
          <w:p>
            <w:pPr>
              <w:spacing w:after="20"/>
              <w:ind w:left="20"/>
              <w:jc w:val="both"/>
            </w:pPr>
            <w:r>
              <w:rPr>
                <w:rFonts w:ascii="Times New Roman"/>
                <w:b w:val="false"/>
                <w:i w:val="false"/>
                <w:color w:val="000000"/>
                <w:sz w:val="20"/>
              </w:rPr>
              <w:t xml:space="preserve">
талап </w:t>
            </w:r>
          </w:p>
          <w:bookmarkEnd w:id="225"/>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Қатысушы банктердің тізбесін кеңейту, қатысудың бәсекелестік жағдайларын енгізу және мемлекеттік кепілдіктің болуын ескере отырып, білім беру кредиттері бойынша пайыздық мөлшерлемелерді (ЖПМ, ЖТСМ) төмендетуді қамтамасыз ету арқылы білім беру кредиттеріне кепілдік беру жүйесін жетілдіру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ҒЖБМ, ҚНРДА (келісу бойынша), ҰЭМ, "Қаржы орталығы" АҚ (келісу бойынша), екінші деңгейдегі банктер (келісу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26"/>
          <w:p>
            <w:pPr>
              <w:spacing w:after="20"/>
              <w:ind w:left="20"/>
              <w:jc w:val="both"/>
            </w:pPr>
            <w:r>
              <w:rPr>
                <w:rFonts w:ascii="Times New Roman"/>
                <w:b w:val="false"/>
                <w:i w:val="false"/>
                <w:color w:val="000000"/>
                <w:sz w:val="20"/>
              </w:rPr>
              <w:t xml:space="preserve">
2026 жылғы </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тамыз</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27"/>
          <w:p>
            <w:pPr>
              <w:spacing w:after="20"/>
              <w:ind w:left="20"/>
              <w:jc w:val="both"/>
            </w:pPr>
            <w:r>
              <w:rPr>
                <w:rFonts w:ascii="Times New Roman"/>
                <w:b w:val="false"/>
                <w:i w:val="false"/>
                <w:color w:val="000000"/>
                <w:sz w:val="20"/>
              </w:rPr>
              <w:t xml:space="preserve">
талап </w:t>
            </w:r>
          </w:p>
          <w:bookmarkEnd w:id="227"/>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28"/>
          <w:p>
            <w:pPr>
              <w:spacing w:after="20"/>
              <w:ind w:left="20"/>
              <w:jc w:val="both"/>
            </w:pPr>
            <w:r>
              <w:rPr>
                <w:rFonts w:ascii="Times New Roman"/>
                <w:b w:val="false"/>
                <w:i w:val="false"/>
                <w:color w:val="000000"/>
                <w:sz w:val="20"/>
              </w:rPr>
              <w:t xml:space="preserve">
Қаржылық өнімдер бойынша шарттардың салыстырымдығы және азаматтардың саналы түрде таңдау жасауын қамтамасыз ету мақсатында </w:t>
            </w:r>
          </w:p>
          <w:bookmarkEnd w:id="228"/>
          <w:p>
            <w:pPr>
              <w:spacing w:after="20"/>
              <w:ind w:left="20"/>
              <w:jc w:val="both"/>
            </w:pPr>
            <w:r>
              <w:rPr>
                <w:rFonts w:ascii="Times New Roman"/>
                <w:b w:val="false"/>
                <w:i w:val="false"/>
                <w:color w:val="000000"/>
                <w:sz w:val="20"/>
              </w:rPr>
              <w:t>
стандартталған негізгі ақпараттық құжатты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ҰБ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29"/>
          <w:p>
            <w:pPr>
              <w:spacing w:after="20"/>
              <w:ind w:left="20"/>
              <w:jc w:val="both"/>
            </w:pPr>
            <w:r>
              <w:rPr>
                <w:rFonts w:ascii="Times New Roman"/>
                <w:b w:val="false"/>
                <w:i w:val="false"/>
                <w:color w:val="000000"/>
                <w:sz w:val="20"/>
              </w:rPr>
              <w:t xml:space="preserve">
2026 жылғы </w:t>
            </w:r>
          </w:p>
          <w:bookmarkEnd w:id="229"/>
          <w:p>
            <w:pPr>
              <w:spacing w:after="20"/>
              <w:ind w:left="20"/>
              <w:jc w:val="both"/>
            </w:pPr>
            <w:r>
              <w:rPr>
                <w:rFonts w:ascii="Times New Roman"/>
                <w:b w:val="false"/>
                <w:i w:val="false"/>
                <w:color w:val="000000"/>
                <w:sz w:val="20"/>
              </w:rPr>
              <w:t>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0"/>
          <w:p>
            <w:pPr>
              <w:spacing w:after="20"/>
              <w:ind w:left="20"/>
              <w:jc w:val="both"/>
            </w:pPr>
            <w:r>
              <w:rPr>
                <w:rFonts w:ascii="Times New Roman"/>
                <w:b w:val="false"/>
                <w:i w:val="false"/>
                <w:color w:val="000000"/>
                <w:sz w:val="20"/>
              </w:rPr>
              <w:t xml:space="preserve">
талап </w:t>
            </w:r>
          </w:p>
          <w:bookmarkEnd w:id="230"/>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көрсетілетін қызметтерді мәжбүрлеп таңуды, маңызды талаптарды жасыруды қоса алғанда, қаржылық қызметтер көрсету кезінде жосықсыз практикалардың алдын алу жөніндегі талаптарды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ҰБ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31"/>
          <w:p>
            <w:pPr>
              <w:spacing w:after="20"/>
              <w:ind w:left="20"/>
              <w:jc w:val="both"/>
            </w:pPr>
            <w:r>
              <w:rPr>
                <w:rFonts w:ascii="Times New Roman"/>
                <w:b w:val="false"/>
                <w:i w:val="false"/>
                <w:color w:val="000000"/>
                <w:sz w:val="20"/>
              </w:rPr>
              <w:t xml:space="preserve">
2026 жылғы </w:t>
            </w:r>
          </w:p>
          <w:bookmarkEnd w:id="231"/>
          <w:p>
            <w:pPr>
              <w:spacing w:after="20"/>
              <w:ind w:left="20"/>
              <w:jc w:val="both"/>
            </w:pPr>
            <w:r>
              <w:rPr>
                <w:rFonts w:ascii="Times New Roman"/>
                <w:b w:val="false"/>
                <w:i w:val="false"/>
                <w:color w:val="000000"/>
                <w:sz w:val="20"/>
              </w:rPr>
              <w:t>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32"/>
          <w:p>
            <w:pPr>
              <w:spacing w:after="20"/>
              <w:ind w:left="20"/>
              <w:jc w:val="both"/>
            </w:pPr>
            <w:r>
              <w:rPr>
                <w:rFonts w:ascii="Times New Roman"/>
                <w:b w:val="false"/>
                <w:i w:val="false"/>
                <w:color w:val="000000"/>
                <w:sz w:val="20"/>
              </w:rPr>
              <w:t xml:space="preserve">
талап </w:t>
            </w:r>
          </w:p>
          <w:bookmarkEnd w:id="232"/>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нарықтарына белсенді қатысу бойынша халық арасында түсіндіру жұмыстарын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3"/>
          <w:p>
            <w:pPr>
              <w:spacing w:after="20"/>
              <w:ind w:left="20"/>
              <w:jc w:val="both"/>
            </w:pPr>
            <w:r>
              <w:rPr>
                <w:rFonts w:ascii="Times New Roman"/>
                <w:b w:val="false"/>
                <w:i w:val="false"/>
                <w:color w:val="000000"/>
                <w:sz w:val="20"/>
              </w:rPr>
              <w:t xml:space="preserve">
талап </w:t>
            </w:r>
          </w:p>
          <w:bookmarkEnd w:id="233"/>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қабілеттілігін, борыштық жүктемені және жоғары алаяқтық тәуекел белгілерін ескере отырып, тұтынушылық қарыздардың жарамдылығын бағалауды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ҰБ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4"/>
          <w:p>
            <w:pPr>
              <w:spacing w:after="20"/>
              <w:ind w:left="20"/>
              <w:jc w:val="both"/>
            </w:pPr>
            <w:r>
              <w:rPr>
                <w:rFonts w:ascii="Times New Roman"/>
                <w:b w:val="false"/>
                <w:i w:val="false"/>
                <w:color w:val="000000"/>
                <w:sz w:val="20"/>
              </w:rPr>
              <w:t xml:space="preserve">
2026 жылғы </w:t>
            </w:r>
          </w:p>
          <w:bookmarkEnd w:id="234"/>
          <w:p>
            <w:pPr>
              <w:spacing w:after="20"/>
              <w:ind w:left="20"/>
              <w:jc w:val="both"/>
            </w:pPr>
            <w:r>
              <w:rPr>
                <w:rFonts w:ascii="Times New Roman"/>
                <w:b w:val="false"/>
                <w:i w:val="false"/>
                <w:color w:val="000000"/>
                <w:sz w:val="20"/>
              </w:rPr>
              <w:t>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35"/>
          <w:p>
            <w:pPr>
              <w:spacing w:after="20"/>
              <w:ind w:left="20"/>
              <w:jc w:val="both"/>
            </w:pPr>
            <w:r>
              <w:rPr>
                <w:rFonts w:ascii="Times New Roman"/>
                <w:b w:val="false"/>
                <w:i w:val="false"/>
                <w:color w:val="000000"/>
                <w:sz w:val="20"/>
              </w:rPr>
              <w:t xml:space="preserve">
талап </w:t>
            </w:r>
          </w:p>
          <w:bookmarkEnd w:id="235"/>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кәсіпкерлік қызметке байланысты емес банктік қарыз беру және оған қызмет көрсету кезінде алынуға тиіс комиссиялар мен өзге де төлемдер тізбесін қысқарту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ҰБ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36"/>
          <w:p>
            <w:pPr>
              <w:spacing w:after="20"/>
              <w:ind w:left="20"/>
              <w:jc w:val="both"/>
            </w:pPr>
            <w:r>
              <w:rPr>
                <w:rFonts w:ascii="Times New Roman"/>
                <w:b w:val="false"/>
                <w:i w:val="false"/>
                <w:color w:val="000000"/>
                <w:sz w:val="20"/>
              </w:rPr>
              <w:t xml:space="preserve">
2026 жылғы </w:t>
            </w:r>
          </w:p>
          <w:bookmarkEnd w:id="236"/>
          <w:p>
            <w:pPr>
              <w:spacing w:after="20"/>
              <w:ind w:left="20"/>
              <w:jc w:val="both"/>
            </w:pPr>
            <w:r>
              <w:rPr>
                <w:rFonts w:ascii="Times New Roman"/>
                <w:b w:val="false"/>
                <w:i w:val="false"/>
                <w:color w:val="000000"/>
                <w:sz w:val="20"/>
              </w:rPr>
              <w:t>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37"/>
          <w:p>
            <w:pPr>
              <w:spacing w:after="20"/>
              <w:ind w:left="20"/>
              <w:jc w:val="both"/>
            </w:pPr>
            <w:r>
              <w:rPr>
                <w:rFonts w:ascii="Times New Roman"/>
                <w:b w:val="false"/>
                <w:i w:val="false"/>
                <w:color w:val="000000"/>
                <w:sz w:val="20"/>
              </w:rPr>
              <w:t xml:space="preserve">
талап </w:t>
            </w:r>
          </w:p>
          <w:bookmarkEnd w:id="237"/>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топтарының жекелеген санаттары үшін жеке тұлғалардың банкроттығы рәсімін оңайлату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ҰБ (келісу бойынша),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38"/>
          <w:p>
            <w:pPr>
              <w:spacing w:after="20"/>
              <w:ind w:left="20"/>
              <w:jc w:val="both"/>
            </w:pPr>
            <w:r>
              <w:rPr>
                <w:rFonts w:ascii="Times New Roman"/>
                <w:b w:val="false"/>
                <w:i w:val="false"/>
                <w:color w:val="000000"/>
                <w:sz w:val="20"/>
              </w:rPr>
              <w:t xml:space="preserve">
2026 жылғы </w:t>
            </w:r>
          </w:p>
          <w:bookmarkEnd w:id="238"/>
          <w:p>
            <w:pPr>
              <w:spacing w:after="20"/>
              <w:ind w:left="20"/>
              <w:jc w:val="both"/>
            </w:pPr>
            <w:r>
              <w:rPr>
                <w:rFonts w:ascii="Times New Roman"/>
                <w:b w:val="false"/>
                <w:i w:val="false"/>
                <w:color w:val="000000"/>
                <w:sz w:val="20"/>
              </w:rPr>
              <w:t>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39"/>
          <w:p>
            <w:pPr>
              <w:spacing w:after="20"/>
              <w:ind w:left="20"/>
              <w:jc w:val="both"/>
            </w:pPr>
            <w:r>
              <w:rPr>
                <w:rFonts w:ascii="Times New Roman"/>
                <w:b w:val="false"/>
                <w:i w:val="false"/>
                <w:color w:val="000000"/>
                <w:sz w:val="20"/>
              </w:rPr>
              <w:t xml:space="preserve">
талап </w:t>
            </w:r>
          </w:p>
          <w:bookmarkEnd w:id="239"/>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проактивті банкроттығы тетігін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ҰБ (келісу бойынша),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0"/>
          <w:p>
            <w:pPr>
              <w:spacing w:after="20"/>
              <w:ind w:left="20"/>
              <w:jc w:val="both"/>
            </w:pPr>
            <w:r>
              <w:rPr>
                <w:rFonts w:ascii="Times New Roman"/>
                <w:b w:val="false"/>
                <w:i w:val="false"/>
                <w:color w:val="000000"/>
                <w:sz w:val="20"/>
              </w:rPr>
              <w:t xml:space="preserve">
2026 жылғы </w:t>
            </w:r>
          </w:p>
          <w:bookmarkEnd w:id="240"/>
          <w:p>
            <w:pPr>
              <w:spacing w:after="20"/>
              <w:ind w:left="20"/>
              <w:jc w:val="both"/>
            </w:pPr>
            <w:r>
              <w:rPr>
                <w:rFonts w:ascii="Times New Roman"/>
                <w:b w:val="false"/>
                <w:i w:val="false"/>
                <w:color w:val="000000"/>
                <w:sz w:val="20"/>
              </w:rPr>
              <w:t>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41"/>
          <w:p>
            <w:pPr>
              <w:spacing w:after="20"/>
              <w:ind w:left="20"/>
              <w:jc w:val="both"/>
            </w:pPr>
            <w:r>
              <w:rPr>
                <w:rFonts w:ascii="Times New Roman"/>
                <w:b w:val="false"/>
                <w:i w:val="false"/>
                <w:color w:val="000000"/>
                <w:sz w:val="20"/>
              </w:rPr>
              <w:t xml:space="preserve">
талап </w:t>
            </w:r>
          </w:p>
          <w:bookmarkEnd w:id="241"/>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279" w:id="24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bookmarkEnd w:id="24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 АҚ</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кредит корпорациясы"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Хаб" ДКҚ</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Хаб" дербес кластерлік қоры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Ауыл шаруашылығы министрлігі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Атом энергиясы жөніндегі агенттігі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Әділетмині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ӘМАТ</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ҰИХ" АҚ</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инвестициялық холдингі"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Одақ</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"ҚазМЖӘ" АҚ</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мемлекеттік-жекешелік әріптестік орталығы"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 АҚ</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даму банкі"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ҚПО</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 Петролиум Оперейтинг Б.В." филиалы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МҚІА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НКОК</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"Норт Каспиан Оперейтинг Компани Н.В." филиалы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"ӨДҚ" АҚ</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 дамыту қоры"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агенттігінің Ұлттық статистика бюросы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"Фармация" ЖШС</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"СҚ-Фармация" жауапкершілігі шектеулі серіктестігі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Туризм және спорт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ТШО</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"Тенгизшевройл" жауапкершілігі шектеулі серіктестігі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"ҰАҒБО" КеАҚ</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аграрлық ғылыми-білім беру орталығы" коммерциялық емес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"ҰАТ" АҚ</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технологиялар"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ЦҮҚО</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 қолдау орталығы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ҚИЭО" АҚ</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Қазақстандық индустрия және экспорт орталығы" акционерлік қоғамы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