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976f" w14:textId="44e9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15 мамырдағы № 403 қаулысы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2-тармақтан</w:t>
      </w:r>
      <w:r>
        <w:rPr>
          <w:rFonts w:ascii="Times New Roman"/>
          <w:b/>
          <w:i w:val="false"/>
          <w:color w:val="000000"/>
          <w:sz w:val="28"/>
        </w:rPr>
        <w:t xml:space="preserve"> қараңыз</w:t>
      </w:r>
      <w:r>
        <w:rPr>
          <w:rFonts w:ascii="Times New Roman"/>
          <w:b/>
          <w:i w:val="false"/>
          <w:color w:val="000000"/>
          <w:sz w:val="28"/>
        </w:rPr>
        <w:t>.</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ережеде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388-18), 388-19), 388-20), 388-21), 388-22), 388-23), 388-24), 388-25), 388-26), 388-27), 388-28), 388-29), 388-30), 388-31), 388-32), 388-33), 388-34) және 388-35) тармақшалармен толықтырылсын:</w:t>
      </w:r>
    </w:p>
    <w:bookmarkEnd w:id="2"/>
    <w:bookmarkStart w:name="z7" w:id="3"/>
    <w:p>
      <w:pPr>
        <w:spacing w:after="0"/>
        <w:ind w:left="0"/>
        <w:jc w:val="both"/>
      </w:pPr>
      <w:r>
        <w:rPr>
          <w:rFonts w:ascii="Times New Roman"/>
          <w:b w:val="false"/>
          <w:i w:val="false"/>
          <w:color w:val="000000"/>
          <w:sz w:val="28"/>
        </w:rPr>
        <w:t>
      "388-18) Министрліктің азаматтық қорғаныс жоспарын әзірлейді және бекітеді;</w:t>
      </w:r>
    </w:p>
    <w:bookmarkEnd w:id="3"/>
    <w:bookmarkStart w:name="z8" w:id="4"/>
    <w:p>
      <w:pPr>
        <w:spacing w:after="0"/>
        <w:ind w:left="0"/>
        <w:jc w:val="both"/>
      </w:pPr>
      <w:r>
        <w:rPr>
          <w:rFonts w:ascii="Times New Roman"/>
          <w:b w:val="false"/>
          <w:i w:val="false"/>
          <w:color w:val="000000"/>
          <w:sz w:val="28"/>
        </w:rPr>
        <w:t>
      388-19)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азаматтық қорғау саласындағы уәкілетті органға ұсынады;</w:t>
      </w:r>
    </w:p>
    <w:bookmarkEnd w:id="4"/>
    <w:bookmarkStart w:name="z9" w:id="5"/>
    <w:p>
      <w:pPr>
        <w:spacing w:after="0"/>
        <w:ind w:left="0"/>
        <w:jc w:val="both"/>
      </w:pPr>
      <w:r>
        <w:rPr>
          <w:rFonts w:ascii="Times New Roman"/>
          <w:b w:val="false"/>
          <w:i w:val="false"/>
          <w:color w:val="000000"/>
          <w:sz w:val="28"/>
        </w:rPr>
        <w:t>
      388-20) азаматтық қорғау саласындағы ғылыми зерттеулерді, білімді насихаттауды, халықты және мамандарды оқытуды ұйымдастырады;</w:t>
      </w:r>
    </w:p>
    <w:bookmarkEnd w:id="5"/>
    <w:bookmarkStart w:name="z10" w:id="6"/>
    <w:p>
      <w:pPr>
        <w:spacing w:after="0"/>
        <w:ind w:left="0"/>
        <w:jc w:val="both"/>
      </w:pPr>
      <w:r>
        <w:rPr>
          <w:rFonts w:ascii="Times New Roman"/>
          <w:b w:val="false"/>
          <w:i w:val="false"/>
          <w:color w:val="000000"/>
          <w:sz w:val="28"/>
        </w:rPr>
        <w:t>
      388-21)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енгізеді;</w:t>
      </w:r>
    </w:p>
    <w:bookmarkEnd w:id="6"/>
    <w:bookmarkStart w:name="z11" w:id="7"/>
    <w:p>
      <w:pPr>
        <w:spacing w:after="0"/>
        <w:ind w:left="0"/>
        <w:jc w:val="both"/>
      </w:pPr>
      <w:r>
        <w:rPr>
          <w:rFonts w:ascii="Times New Roman"/>
          <w:b w:val="false"/>
          <w:i w:val="false"/>
          <w:color w:val="000000"/>
          <w:sz w:val="28"/>
        </w:rPr>
        <w:t>
      388-22)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қабылдайды;</w:t>
      </w:r>
    </w:p>
    <w:bookmarkEnd w:id="7"/>
    <w:bookmarkStart w:name="z12" w:id="8"/>
    <w:p>
      <w:pPr>
        <w:spacing w:after="0"/>
        <w:ind w:left="0"/>
        <w:jc w:val="both"/>
      </w:pPr>
      <w:r>
        <w:rPr>
          <w:rFonts w:ascii="Times New Roman"/>
          <w:b w:val="false"/>
          <w:i w:val="false"/>
          <w:color w:val="000000"/>
          <w:sz w:val="28"/>
        </w:rPr>
        <w:t>
      388-23)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bookmarkEnd w:id="8"/>
    <w:bookmarkStart w:name="z13" w:id="9"/>
    <w:p>
      <w:pPr>
        <w:spacing w:after="0"/>
        <w:ind w:left="0"/>
        <w:jc w:val="both"/>
      </w:pPr>
      <w:r>
        <w:rPr>
          <w:rFonts w:ascii="Times New Roman"/>
          <w:b w:val="false"/>
          <w:i w:val="false"/>
          <w:color w:val="000000"/>
          <w:sz w:val="28"/>
        </w:rPr>
        <w:t>
      388-24)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енгізеді;</w:t>
      </w:r>
    </w:p>
    <w:bookmarkEnd w:id="9"/>
    <w:bookmarkStart w:name="z14" w:id="10"/>
    <w:p>
      <w:pPr>
        <w:spacing w:after="0"/>
        <w:ind w:left="0"/>
        <w:jc w:val="both"/>
      </w:pPr>
      <w:r>
        <w:rPr>
          <w:rFonts w:ascii="Times New Roman"/>
          <w:b w:val="false"/>
          <w:i w:val="false"/>
          <w:color w:val="000000"/>
          <w:sz w:val="28"/>
        </w:rPr>
        <w:t>
      388-25)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орналастырады;</w:t>
      </w:r>
    </w:p>
    <w:bookmarkEnd w:id="10"/>
    <w:bookmarkStart w:name="z15" w:id="11"/>
    <w:p>
      <w:pPr>
        <w:spacing w:after="0"/>
        <w:ind w:left="0"/>
        <w:jc w:val="both"/>
      </w:pPr>
      <w:r>
        <w:rPr>
          <w:rFonts w:ascii="Times New Roman"/>
          <w:b w:val="false"/>
          <w:i w:val="false"/>
          <w:color w:val="000000"/>
          <w:sz w:val="28"/>
        </w:rPr>
        <w:t>
      388-26) жаңарту тәртібімен жұмылдыру резервінен материалдық құндылықтарды шығару туралы шешім қабылдайды;</w:t>
      </w:r>
    </w:p>
    <w:bookmarkEnd w:id="11"/>
    <w:bookmarkStart w:name="z16" w:id="12"/>
    <w:p>
      <w:pPr>
        <w:spacing w:after="0"/>
        <w:ind w:left="0"/>
        <w:jc w:val="both"/>
      </w:pPr>
      <w:r>
        <w:rPr>
          <w:rFonts w:ascii="Times New Roman"/>
          <w:b w:val="false"/>
          <w:i w:val="false"/>
          <w:color w:val="000000"/>
          <w:sz w:val="28"/>
        </w:rPr>
        <w:t>
      388-27)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асырады;</w:t>
      </w:r>
    </w:p>
    <w:bookmarkEnd w:id="12"/>
    <w:bookmarkStart w:name="z17" w:id="13"/>
    <w:p>
      <w:pPr>
        <w:spacing w:after="0"/>
        <w:ind w:left="0"/>
        <w:jc w:val="both"/>
      </w:pPr>
      <w:r>
        <w:rPr>
          <w:rFonts w:ascii="Times New Roman"/>
          <w:b w:val="false"/>
          <w:i w:val="false"/>
          <w:color w:val="000000"/>
          <w:sz w:val="28"/>
        </w:rPr>
        <w:t>
      388-28) мемлекеттік материалдық резерв саласындағы уәкілетті органмен келісу бойынша жұмылдыру резервінің материалдық құндылықтарын ауыстыру туралы шешім қабылдайды;</w:t>
      </w:r>
    </w:p>
    <w:bookmarkEnd w:id="13"/>
    <w:bookmarkStart w:name="z18" w:id="14"/>
    <w:p>
      <w:pPr>
        <w:spacing w:after="0"/>
        <w:ind w:left="0"/>
        <w:jc w:val="both"/>
      </w:pPr>
      <w:r>
        <w:rPr>
          <w:rFonts w:ascii="Times New Roman"/>
          <w:b w:val="false"/>
          <w:i w:val="false"/>
          <w:color w:val="000000"/>
          <w:sz w:val="28"/>
        </w:rPr>
        <w:t>
      388-29) жұмылдыру резервінің материалдық құндылықтарын сақтауды және жаңартуды ұйымдастырады;</w:t>
      </w:r>
    </w:p>
    <w:bookmarkEnd w:id="14"/>
    <w:bookmarkStart w:name="z19" w:id="15"/>
    <w:p>
      <w:pPr>
        <w:spacing w:after="0"/>
        <w:ind w:left="0"/>
        <w:jc w:val="both"/>
      </w:pPr>
      <w:r>
        <w:rPr>
          <w:rFonts w:ascii="Times New Roman"/>
          <w:b w:val="false"/>
          <w:i w:val="false"/>
          <w:color w:val="000000"/>
          <w:sz w:val="28"/>
        </w:rPr>
        <w:t>
      388-30) ведомстволық бағынысты ұйымдардағы өрттердің алдын алу жөнінде іс-шаралар жүргізеді;</w:t>
      </w:r>
    </w:p>
    <w:bookmarkEnd w:id="15"/>
    <w:bookmarkStart w:name="z20" w:id="16"/>
    <w:p>
      <w:pPr>
        <w:spacing w:after="0"/>
        <w:ind w:left="0"/>
        <w:jc w:val="both"/>
      </w:pPr>
      <w:r>
        <w:rPr>
          <w:rFonts w:ascii="Times New Roman"/>
          <w:b w:val="false"/>
          <w:i w:val="false"/>
          <w:color w:val="000000"/>
          <w:sz w:val="28"/>
        </w:rPr>
        <w:t>
      388-31) азаматтық қорғаудың салалық кіші жүйелеріне басшылықты жүзеге асырады;</w:t>
      </w:r>
    </w:p>
    <w:bookmarkEnd w:id="16"/>
    <w:bookmarkStart w:name="z21" w:id="17"/>
    <w:p>
      <w:pPr>
        <w:spacing w:after="0"/>
        <w:ind w:left="0"/>
        <w:jc w:val="both"/>
      </w:pPr>
      <w:r>
        <w:rPr>
          <w:rFonts w:ascii="Times New Roman"/>
          <w:b w:val="false"/>
          <w:i w:val="false"/>
          <w:color w:val="000000"/>
          <w:sz w:val="28"/>
        </w:rPr>
        <w:t>
      388-32) ведомстволық бағынысты ұйымдарда азаматтық қорғаныс мүлкінің запастарын құрады және олардың сақталуын, жаңартылуын және қолдануға әзірлікте ұсталуын ішкі бақылауды жүзеге асырады;</w:t>
      </w:r>
    </w:p>
    <w:bookmarkEnd w:id="17"/>
    <w:bookmarkStart w:name="z22" w:id="18"/>
    <w:p>
      <w:pPr>
        <w:spacing w:after="0"/>
        <w:ind w:left="0"/>
        <w:jc w:val="both"/>
      </w:pPr>
      <w:r>
        <w:rPr>
          <w:rFonts w:ascii="Times New Roman"/>
          <w:b w:val="false"/>
          <w:i w:val="false"/>
          <w:color w:val="000000"/>
          <w:sz w:val="28"/>
        </w:rPr>
        <w:t>
      388-33) азаматтық қорғау саласындағы уәкілетті органмен келісу бойынша Министрліктің жаһандық және өңірлік ауқымдағы төтенше жағдайларды жою жөніндегі іс-қимылдар жоспарын әзірлейді және бекітеді;</w:t>
      </w:r>
    </w:p>
    <w:bookmarkEnd w:id="18"/>
    <w:bookmarkStart w:name="z23" w:id="19"/>
    <w:p>
      <w:pPr>
        <w:spacing w:after="0"/>
        <w:ind w:left="0"/>
        <w:jc w:val="both"/>
      </w:pPr>
      <w:r>
        <w:rPr>
          <w:rFonts w:ascii="Times New Roman"/>
          <w:b w:val="false"/>
          <w:i w:val="false"/>
          <w:color w:val="000000"/>
          <w:sz w:val="28"/>
        </w:rPr>
        <w:t>
      388-34) Министрліктің қосалқы (қалалық) және көмекші басқару пункттерін құруды қамтамасыз етеді;</w:t>
      </w:r>
    </w:p>
    <w:bookmarkEnd w:id="19"/>
    <w:bookmarkStart w:name="z24" w:id="20"/>
    <w:p>
      <w:pPr>
        <w:spacing w:after="0"/>
        <w:ind w:left="0"/>
        <w:jc w:val="both"/>
      </w:pPr>
      <w:r>
        <w:rPr>
          <w:rFonts w:ascii="Times New Roman"/>
          <w:b w:val="false"/>
          <w:i w:val="false"/>
          <w:color w:val="000000"/>
          <w:sz w:val="28"/>
        </w:rPr>
        <w:t>
      388-35) төтенше жағдайлардың алдын алу жөніндегі талаптарды орындайды;".</w:t>
      </w:r>
    </w:p>
    <w:bookmarkEnd w:id="20"/>
    <w:bookmarkStart w:name="z25" w:id="21"/>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w:t>
      </w:r>
      <w:r>
        <w:rPr>
          <w:rFonts w:ascii="Times New Roman"/>
          <w:b w:val="false"/>
          <w:i w:val="false"/>
          <w:color w:val="000000"/>
          <w:sz w:val="28"/>
        </w:rPr>
        <w:t>-тармағының алтыншы, жетінші, тоғызыншы, оныншы, он бірінші, он екінші, он үшінші, он төртінші және жиырмасыншы абзацтарын қоспағанда,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