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3992" w14:textId="d113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13 мамырдағы № 385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8"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Су ресурстары және ирригация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(бұдан әрі – Министрлік) су қорын қорғау және пайдалану саласында басшылықты, салааралық үйлестіруді және мемлекеттік саясатты қалыптастыруды, сондай-ақ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және қоғамдық маңызы бар нарықтар субъектілерінің қызметін бақылауды және реттеуді (бұдан әрі – реттелетін сала) жүзеге асыратын Қазақстан Республикасының мемлекеттік органы болып табылады.";</w:t>
      </w:r>
    </w:p>
    <w:bookmarkEnd w:id="3"/>
    <w:bookmarkStart w:name="z12"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4"/>
    <w:bookmarkStart w:name="z13" w:id="5"/>
    <w:p>
      <w:pPr>
        <w:spacing w:after="0"/>
        <w:ind w:left="0"/>
        <w:jc w:val="both"/>
      </w:pPr>
      <w:r>
        <w:rPr>
          <w:rFonts w:ascii="Times New Roman"/>
          <w:b w:val="false"/>
          <w:i w:val="false"/>
          <w:color w:val="000000"/>
          <w:sz w:val="28"/>
        </w:rPr>
        <w:t xml:space="preserve">
      "12-1)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және қоғамдық маңызы бар нарықтар субъектілерінің қызметін бақылауды және реттеуді жүзеге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xml:space="preserve">
      "71)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және қоғамдық маңызы бар нарықтар субъектілерінің қызметін бақылауды және реттеуді жүзеге асырады;";</w:t>
      </w:r>
    </w:p>
    <w:bookmarkEnd w:id="6"/>
    <w:bookmarkStart w:name="z17" w:id="7"/>
    <w:p>
      <w:pPr>
        <w:spacing w:after="0"/>
        <w:ind w:left="0"/>
        <w:jc w:val="both"/>
      </w:pPr>
      <w:r>
        <w:rPr>
          <w:rFonts w:ascii="Times New Roman"/>
          <w:b w:val="false"/>
          <w:i w:val="false"/>
          <w:color w:val="000000"/>
          <w:sz w:val="28"/>
        </w:rPr>
        <w:t>
      мынадай мазмұндағы 204-1), 204-2), 204-3), 204-4), 204-5), 204-6), 204-7) және 204-8) тармақшалармен толықтырылсын:</w:t>
      </w:r>
    </w:p>
    <w:bookmarkEnd w:id="7"/>
    <w:bookmarkStart w:name="z18" w:id="8"/>
    <w:p>
      <w:pPr>
        <w:spacing w:after="0"/>
        <w:ind w:left="0"/>
        <w:jc w:val="both"/>
      </w:pPr>
      <w:r>
        <w:rPr>
          <w:rFonts w:ascii="Times New Roman"/>
          <w:b w:val="false"/>
          <w:i w:val="false"/>
          <w:color w:val="000000"/>
          <w:sz w:val="28"/>
        </w:rPr>
        <w:t>
      "204-1)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8"/>
    <w:bookmarkStart w:name="z19" w:id="9"/>
    <w:p>
      <w:pPr>
        <w:spacing w:after="0"/>
        <w:ind w:left="0"/>
        <w:jc w:val="both"/>
      </w:pPr>
      <w:r>
        <w:rPr>
          <w:rFonts w:ascii="Times New Roman"/>
          <w:b w:val="false"/>
          <w:i w:val="false"/>
          <w:color w:val="000000"/>
          <w:sz w:val="28"/>
        </w:rPr>
        <w:t>
      204-2) қоғамдық маңызы бар нарықтарда баға белгілеу қағидаларын әзірлейді және бекітеді;</w:t>
      </w:r>
    </w:p>
    <w:bookmarkEnd w:id="9"/>
    <w:bookmarkStart w:name="z20" w:id="10"/>
    <w:p>
      <w:pPr>
        <w:spacing w:after="0"/>
        <w:ind w:left="0"/>
        <w:jc w:val="both"/>
      </w:pPr>
      <w:r>
        <w:rPr>
          <w:rFonts w:ascii="Times New Roman"/>
          <w:b w:val="false"/>
          <w:i w:val="false"/>
          <w:color w:val="000000"/>
          <w:sz w:val="28"/>
        </w:rPr>
        <w:t>
      204-3) қоғамдық маңызы бар нарықтар субъектілерінің бағаларына мониторингті жүзеге асырады;</w:t>
      </w:r>
    </w:p>
    <w:bookmarkEnd w:id="10"/>
    <w:bookmarkStart w:name="z21" w:id="11"/>
    <w:p>
      <w:pPr>
        <w:spacing w:after="0"/>
        <w:ind w:left="0"/>
        <w:jc w:val="both"/>
      </w:pPr>
      <w:r>
        <w:rPr>
          <w:rFonts w:ascii="Times New Roman"/>
          <w:b w:val="false"/>
          <w:i w:val="false"/>
          <w:color w:val="000000"/>
          <w:sz w:val="28"/>
        </w:rPr>
        <w:t>
      204-4) қоғамдық маңызы бар нарықтар субъектілері өткізетін тауарларға (жұмыстарға, көрсетілетін қызметтерге) шекті бағаларды келіседі;</w:t>
      </w:r>
    </w:p>
    <w:bookmarkEnd w:id="11"/>
    <w:bookmarkStart w:name="z22" w:id="12"/>
    <w:p>
      <w:pPr>
        <w:spacing w:after="0"/>
        <w:ind w:left="0"/>
        <w:jc w:val="both"/>
      </w:pPr>
      <w:r>
        <w:rPr>
          <w:rFonts w:ascii="Times New Roman"/>
          <w:b w:val="false"/>
          <w:i w:val="false"/>
          <w:color w:val="000000"/>
          <w:sz w:val="28"/>
        </w:rPr>
        <w:t>
      204-5) Қазақстан Республикасының Кәсіпкерлік кодексінде белгіленген тәртіппен қоғамдық маңызы бар нарық субъектілері өткізетін тауарлардың (жұмыстардың, көрсетілетін қызметтердің) шекті бағаларын төмендетеді;</w:t>
      </w:r>
    </w:p>
    <w:bookmarkEnd w:id="12"/>
    <w:bookmarkStart w:name="z23" w:id="13"/>
    <w:p>
      <w:pPr>
        <w:spacing w:after="0"/>
        <w:ind w:left="0"/>
        <w:jc w:val="both"/>
      </w:pPr>
      <w:r>
        <w:rPr>
          <w:rFonts w:ascii="Times New Roman"/>
          <w:b w:val="false"/>
          <w:i w:val="false"/>
          <w:color w:val="000000"/>
          <w:sz w:val="28"/>
        </w:rPr>
        <w:t>
      204-6) қоғамдық маңызы бар нарық субъектісіне Қазақстан Республикасының Кәсіпкерлік кодексінде көзделген міндеттемелерді олардың орындауы туралы орындалуға міндетті нұсқамаларды енгізеді;</w:t>
      </w:r>
    </w:p>
    <w:bookmarkEnd w:id="13"/>
    <w:bookmarkStart w:name="z24" w:id="14"/>
    <w:p>
      <w:pPr>
        <w:spacing w:after="0"/>
        <w:ind w:left="0"/>
        <w:jc w:val="both"/>
      </w:pPr>
      <w:r>
        <w:rPr>
          <w:rFonts w:ascii="Times New Roman"/>
          <w:b w:val="false"/>
          <w:i w:val="false"/>
          <w:color w:val="000000"/>
          <w:sz w:val="28"/>
        </w:rPr>
        <w:t>
      204-7) қоғамдық маңызы бар нарық субъектісі нұсқаманы орындамаған жағдайда, оны нұсқамада көрсетілген әрекеттерді жасауға мәжбүрлеу туралы сотқа талап қояды;</w:t>
      </w:r>
    </w:p>
    <w:bookmarkEnd w:id="14"/>
    <w:bookmarkStart w:name="z25" w:id="15"/>
    <w:p>
      <w:pPr>
        <w:spacing w:after="0"/>
        <w:ind w:left="0"/>
        <w:jc w:val="both"/>
      </w:pPr>
      <w:r>
        <w:rPr>
          <w:rFonts w:ascii="Times New Roman"/>
          <w:b w:val="false"/>
          <w:i w:val="false"/>
          <w:color w:val="000000"/>
          <w:sz w:val="28"/>
        </w:rPr>
        <w:t>
      204-8) мемлекеттік басқарудың тиісті салаларына (аяларына) басшылықты жүзеге асыратын мемлекеттік органдармен бірлесіп табиғи монополиялар субъектілерінің реттелетін қызметтерімен технологиялық тұрғыдан байланысты қызметтердің тізбелерін бекітеді;".</w:t>
      </w:r>
    </w:p>
    <w:bookmarkEnd w:id="15"/>
    <w:bookmarkStart w:name="z26" w:id="16"/>
    <w:p>
      <w:pPr>
        <w:spacing w:after="0"/>
        <w:ind w:left="0"/>
        <w:jc w:val="both"/>
      </w:pPr>
      <w:r>
        <w:rPr>
          <w:rFonts w:ascii="Times New Roman"/>
          <w:b w:val="false"/>
          <w:i w:val="false"/>
          <w:color w:val="000000"/>
          <w:sz w:val="28"/>
        </w:rPr>
        <w:t xml:space="preserve">
      2. Осы қаулы 2026 жылғы 12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абзацын қоспағанда,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